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288C4">
      <w:pPr>
        <w:pStyle w:val="4"/>
      </w:pPr>
      <w:r>
        <w:rPr>
          <w:rStyle w:val="9"/>
          <w:b/>
          <w:bCs/>
        </w:rPr>
        <w:t>Authors and Affiliations</w:t>
      </w:r>
    </w:p>
    <w:p w14:paraId="1F95A4F1">
      <w:pPr>
        <w:pStyle w:val="10"/>
      </w:pPr>
      <w:r>
        <w:rPr>
          <w:rStyle w:val="9"/>
        </w:rPr>
        <w:t>Gulshat O. Sarsenova¹</w:t>
      </w:r>
      <w:r>
        <w:t>*</w:t>
      </w:r>
      <w:r>
        <w:br w:type="textWrapping"/>
      </w:r>
      <w:r>
        <w:t>¹</w:t>
      </w:r>
      <w:r>
        <w:rPr>
          <w:rStyle w:val="9"/>
        </w:rPr>
        <w:t>Satbayev University</w:t>
      </w:r>
      <w:r>
        <w:t>, Almaty, Kazakhstan</w:t>
      </w:r>
      <w:r>
        <w:br w:type="textWrapping"/>
      </w:r>
      <w:r>
        <w:t xml:space="preserve">¹Corresponding Member of the </w:t>
      </w:r>
      <w:r>
        <w:rPr>
          <w:rStyle w:val="9"/>
        </w:rPr>
        <w:t>National Academy of Mining Sciences of the Republic of Kazakhstan (NAMS RK)</w:t>
      </w:r>
      <w:r>
        <w:br w:type="textWrapping"/>
      </w:r>
      <w:r>
        <w:t>¹</w:t>
      </w:r>
      <w:r>
        <w:rPr>
          <w:rStyle w:val="9"/>
        </w:rPr>
        <w:t>AR-I Research Institute of Inclusive Engineering</w:t>
      </w:r>
      <w:r>
        <w:t>, Astana, Kazakhstan</w:t>
      </w:r>
    </w:p>
    <w:p w14:paraId="4AE56DF1">
      <w:pPr>
        <w:pStyle w:val="10"/>
      </w:pPr>
      <w:r>
        <w:rPr>
          <w:rStyle w:val="9"/>
        </w:rPr>
        <w:t>Aiganym K. Asset²</w:t>
      </w:r>
      <w:r>
        <w:br w:type="textWrapping"/>
      </w:r>
      <w:r>
        <w:t>²</w:t>
      </w:r>
      <w:r>
        <w:rPr>
          <w:rStyle w:val="9"/>
        </w:rPr>
        <w:t>Nazarbayev Intellectual School of Physics and Mathematics (NIS IB)</w:t>
      </w:r>
      <w:r>
        <w:t>, Astana, Kazakhstan</w:t>
      </w:r>
    </w:p>
    <w:p w14:paraId="7F145205">
      <w:pPr>
        <w:pStyle w:val="10"/>
      </w:pPr>
      <w:r>
        <w:rPr>
          <w:rStyle w:val="9"/>
        </w:rPr>
        <w:t>B. Kh. Khalkhabay⁴</w:t>
      </w:r>
      <w:r>
        <w:br w:type="textWrapping"/>
      </w:r>
      <w:r>
        <w:t>⁴Professor</w:t>
      </w:r>
      <w:r>
        <w:br w:type="textWrapping"/>
      </w:r>
      <w:r>
        <w:t>⁴</w:t>
      </w:r>
      <w:r>
        <w:rPr>
          <w:rStyle w:val="9"/>
        </w:rPr>
        <w:t>Satbayev University</w:t>
      </w:r>
      <w:r>
        <w:t>, Almaty, Kazakhstan</w:t>
      </w:r>
    </w:p>
    <w:p w14:paraId="499B8D51">
      <w:pPr>
        <w:pStyle w:val="10"/>
      </w:pPr>
      <w:r>
        <w:rPr>
          <w:rStyle w:val="9"/>
        </w:rPr>
        <w:t>B. S. Sultanaliev⁵</w:t>
      </w:r>
      <w:r>
        <w:br w:type="textWrapping"/>
      </w:r>
      <w:r>
        <w:t>⁵Professor</w:t>
      </w:r>
      <w:r>
        <w:br w:type="textWrapping"/>
      </w:r>
      <w:r>
        <w:t>⁵</w:t>
      </w:r>
      <w:r>
        <w:rPr>
          <w:rStyle w:val="9"/>
        </w:rPr>
        <w:t>Institute of Mechanical Engineering (IMASH), National Academy of Sciences of the Kyrgyz Republic</w:t>
      </w:r>
      <w:r>
        <w:t>, Bishkek, Kyrgyz Republic</w:t>
      </w:r>
    </w:p>
    <w:p w14:paraId="6F892DDF">
      <w:pPr>
        <w:pStyle w:val="10"/>
      </w:pPr>
      <w:r>
        <w:rPr>
          <w:rStyle w:val="9"/>
        </w:rPr>
        <w:t>K. K. Alimova⁶</w:t>
      </w:r>
      <w:r>
        <w:br w:type="textWrapping"/>
      </w:r>
      <w:r>
        <w:t>⁶Candidate of Technical Sciences (PhD Equivalent)</w:t>
      </w:r>
      <w:r>
        <w:br w:type="textWrapping"/>
      </w:r>
      <w:r>
        <w:t>⁶</w:t>
      </w:r>
      <w:r>
        <w:rPr>
          <w:rStyle w:val="9"/>
        </w:rPr>
        <w:t>Satbayev University</w:t>
      </w:r>
      <w:r>
        <w:t>, Almaty, Kazakhstan</w:t>
      </w:r>
    </w:p>
    <w:p w14:paraId="7CB1AEDB">
      <w:pPr>
        <w:pStyle w:val="10"/>
      </w:pPr>
      <w:r>
        <w:rPr>
          <w:rStyle w:val="9"/>
        </w:rPr>
        <w:t>Aigerim K. Asset⁷</w:t>
      </w:r>
      <w:r>
        <w:br w:type="textWrapping"/>
      </w:r>
      <w:r>
        <w:t>⁷</w:t>
      </w:r>
      <w:r>
        <w:rPr>
          <w:rStyle w:val="9"/>
        </w:rPr>
        <w:t>Nazarbayev Intellectual School of Physics and Mathematics (NIS FMN)</w:t>
      </w:r>
      <w:r>
        <w:t>, Astana, Kazakhstan</w:t>
      </w:r>
    </w:p>
    <w:p w14:paraId="478E08A9">
      <w:r>
        <w:pict>
          <v:rect id="_x0000_i1025" o:spt="1" style="height:1.5pt;width:0pt;" fillcolor="#A0A0A0" filled="t" stroked="f" coordsize="21600,21600" o:hr="t" o:hrstd="t" o:hralign="center">
            <v:path/>
            <v:fill on="t" focussize="0,0"/>
            <v:stroke on="f"/>
            <v:imagedata o:title=""/>
            <o:lock v:ext="edit"/>
            <w10:wrap type="none"/>
            <w10:anchorlock/>
          </v:rect>
        </w:pict>
      </w:r>
    </w:p>
    <w:p w14:paraId="2EEF1409">
      <w:pPr>
        <w:pStyle w:val="4"/>
      </w:pPr>
      <w:r>
        <w:rPr>
          <w:rStyle w:val="9"/>
          <w:b/>
          <w:bCs/>
        </w:rPr>
        <w:t>Corresponding Author</w:t>
      </w:r>
    </w:p>
    <w:p w14:paraId="24E0728A">
      <w:pPr>
        <w:pStyle w:val="10"/>
        <w:rPr>
          <w:rStyle w:val="8"/>
          <w:lang w:val="en-US"/>
        </w:rPr>
      </w:pPr>
      <w:r>
        <w:rPr>
          <w:rStyle w:val="9"/>
        </w:rPr>
        <w:t>Corresponding author:</w:t>
      </w:r>
      <w:r>
        <w:br w:type="textWrapping"/>
      </w:r>
      <w:r>
        <w:rPr>
          <w:rStyle w:val="9"/>
        </w:rPr>
        <w:t>Gulshat O. Sarsenova</w:t>
      </w:r>
      <w:r>
        <w:br w:type="textWrapping"/>
      </w:r>
      <w:r>
        <w:t>AR-I Research Institute of Inclusive Engineering, Astana, Kazakhstan</w:t>
      </w:r>
      <w:r>
        <w:br w:type="textWrapping"/>
      </w:r>
      <w:r>
        <w:t>Satbayev University, Almaty, Kazakhstan</w:t>
      </w:r>
      <w:r>
        <w:br w:type="textWrapping"/>
      </w:r>
      <w:r>
        <w:t xml:space="preserve">E-mail: </w:t>
      </w:r>
      <w:r>
        <w:fldChar w:fldCharType="begin"/>
      </w:r>
      <w:r>
        <w:instrText xml:space="preserve"> HYPERLINK "mailto:sarsenovagulshat8@gmail.com" </w:instrText>
      </w:r>
      <w:r>
        <w:fldChar w:fldCharType="separate"/>
      </w:r>
      <w:r>
        <w:rPr>
          <w:rStyle w:val="8"/>
          <w:lang w:val="en-US"/>
        </w:rPr>
        <w:t>sarsenovagulshat8@gmail.com</w:t>
      </w:r>
      <w:r>
        <w:rPr>
          <w:rStyle w:val="8"/>
          <w:lang w:val="en-US"/>
        </w:rPr>
        <w:fldChar w:fldCharType="end"/>
      </w:r>
    </w:p>
    <w:p w14:paraId="5196E6BB">
      <w:pPr>
        <w:pStyle w:val="3"/>
      </w:pPr>
      <w:r>
        <w:t>1. Title</w:t>
      </w:r>
    </w:p>
    <w:p w14:paraId="621B096C">
      <w:pPr>
        <w:spacing w:before="100" w:beforeAutospacing="1" w:after="100" w:afterAutospacing="1"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b/>
          <w:bCs/>
          <w:sz w:val="24"/>
          <w:szCs w:val="24"/>
          <w:lang w:eastAsia="zh-CN"/>
        </w:rPr>
        <w:t>Integrated Ion-Selective Water Regeneration and Conveyor-Based Sludge Management for Zero Liquid Discharge and Dust </w:t>
      </w:r>
    </w:p>
    <w:p w14:paraId="79F13385">
      <w:pPr>
        <w:spacing w:before="100" w:beforeAutospacing="1" w:after="100" w:afterAutospacing="1" w:line="240" w:lineRule="auto"/>
        <w:rPr>
          <w:rFonts w:hint="default" w:ascii="Times New Roman" w:hAnsi="Times New Roman" w:eastAsia="Times New Roman" w:cs="Times New Roman"/>
          <w:b/>
          <w:bCs/>
          <w:color w:val="000000"/>
          <w:sz w:val="24"/>
          <w:szCs w:val="24"/>
          <w:lang w:val="en-US" w:eastAsia="zh-CN"/>
        </w:rPr>
      </w:pPr>
      <w:r>
        <w:rPr>
          <w:rFonts w:hint="default" w:ascii="Times New Roman" w:hAnsi="Times New Roman" w:eastAsia="Times New Roman" w:cs="Times New Roman"/>
          <w:b/>
          <w:bCs/>
          <w:color w:val="000000"/>
          <w:sz w:val="24"/>
          <w:szCs w:val="24"/>
          <w:lang w:val="en-US" w:eastAsia="zh-CN"/>
        </w:rPr>
        <w:t>Annotation</w:t>
      </w:r>
    </w:p>
    <w:p w14:paraId="77EADF68">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Effective management of industrial wastewater and dust emissions is a key environmental challenge in modern mining operations. Traditional treatment systems remove suspended solids, but often fail to achieve the required recovery of dissolved salts and heavy metals, nor do they provide comprehensive reuse of treated water under zero liquid discharge (ZLD) technology.</w:t>
      </w:r>
    </w:p>
    <w:p w14:paraId="088999D0">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objective of this study is to develop and evaluate an integrated technology combining a water treatment system (WTS) with a conveyor system for removing dewatered sludge for the treatment of mine and process wastewater, reuse of treated water and dust reduction in the mining industry.</w:t>
      </w:r>
    </w:p>
    <w:p w14:paraId="21DE6BF3">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proposed process flow includes preliminary wastewater clarification, selective sorption treatment in a KVP complex, mechanical dewatering of the resulting sludge in press filters, and its continuous removal by a belt conveyor. The purified water is used for the plant's process needs, including dust suppression systems, recycled water supply, and production processes, significantly reducing freshwater consumption and minimizing liquid waste generation.</w:t>
      </w:r>
    </w:p>
    <w:p w14:paraId="6CE00345">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analysis showed that integrating selective water treatment and mechanized sludge removal processes improves the environmental performance of mining operations, reduces environmental impacts, and creates the preconditions for implementing a closed water cycle. The proposed technology can be considered a promising engineering solution for large mining companies focused on implementing sustainable environmental management and a circular economy.</w:t>
      </w:r>
    </w:p>
    <w:p w14:paraId="68EA5E88">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Keywords: mining; wastewater treatment; ion-selective sorption; water treatment complex; conveyor sludge removal; water reuse; Zero Liquid Discharge (ZLD); dust suppression; sustainable development.</w:t>
      </w:r>
    </w:p>
    <w:p w14:paraId="023979FA">
      <w:pPr>
        <w:spacing w:after="240" w:line="480" w:lineRule="atLeast"/>
        <w:outlineLvl w:val="0"/>
        <w:rPr>
          <w:rFonts w:ascii="Arial" w:hAnsi="Arial" w:eastAsia="Times New Roman" w:cs="Arial"/>
          <w:b/>
          <w:bCs/>
          <w:color w:val="000000"/>
          <w:kern w:val="36"/>
          <w:sz w:val="48"/>
          <w:szCs w:val="48"/>
          <w:lang w:eastAsia="zh-CN"/>
        </w:rPr>
      </w:pPr>
      <w:r>
        <w:rPr>
          <w:rFonts w:ascii="Arial" w:hAnsi="Arial" w:eastAsia="Times New Roman" w:cs="Arial"/>
          <w:b/>
          <w:bCs/>
          <w:color w:val="000000"/>
          <w:kern w:val="36"/>
          <w:sz w:val="48"/>
          <w:szCs w:val="48"/>
          <w:lang w:eastAsia="zh-CN"/>
        </w:rPr>
        <w:t>1. Introduction</w:t>
      </w:r>
    </w:p>
    <w:p w14:paraId="720914E1">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growth of mineral extraction and processing is accompanied by increased industrial wastewater generation and dust particle emissions, representing one of the most pressing environmental challenges facing the modern mining industry. Mining and metallurgy enterprises use water at virtually every stage of the technological process, including hydraulic transport, mineral processing, dust suppression, equipment cooling, and water recycling. This results in the generation of significant volumes of wastewater containing suspended solids, dissolved salts, heavy metal compounds, and other pollutants, which negatively impact aquatic ecosystems and environmental quality.</w:t>
      </w:r>
    </w:p>
    <w:p w14:paraId="6172EA42">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At the same time, the intensive use of quarry trucks, trains, and handling facilities generates large quantities of mineral dust. Particles of the PM₁₀ and PM₂₅ fractions pose a heightened environmental hazard due to their ability to remain suspended for extended periods, spread over significant distances, and adversely affect the health of workers and residents in adjacent areas. Due to increasingly stringent environmental requirements, technologies that simultaneously reduce water consumption, minimize waste generation, and reduce dust levels at production sites are becoming increasingly important.</w:t>
      </w:r>
    </w:p>
    <w:p w14:paraId="1091D3C0">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Globally, reagent precipitation, coagulation and flocculation, membrane technologies, reverse osmosis, electrocoagulation, ion exchange processes, and various sorption methods are used to treat industrial wastewater. Despite the high efficiency of some technologies, most are characterized by significant operating costs, high energy consumption, the formation of secondary liquid concentrates, or the need for complex regeneration of filter media. These drawbacks are particularly acute when treating large volumes of mine and process water at mining facilities.</w:t>
      </w:r>
    </w:p>
    <w:p w14:paraId="45752432">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One of the most promising areas for the development of modern water treatment systems is the implementation of the Zero Liquid Discharge (ZLD) concept, which envisions maximum reuse of treated water and the virtual elimination of liquid waste discharge into the environment. However, the implementation of ZLD technologies at large mining facilities is complicated by the need to treat tens of thousands of cubic meters of water per day while maintaining high cost efficiency and operational reliability.</w:t>
      </w:r>
    </w:p>
    <w:p w14:paraId="39FA7BE3">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An additional challenge remains the management of sludge generated during wastewater treatment. In many cases, transporting and storing sludge requires significant operating costs, and the high moisture content of the sludge complicates its further processing or safe disposal. For this reason, a promising approach is integrating water treatment processes with mechanized dewatering systems and continuous conveyor-based solids removal, ensuring the stable operation of treatment facilities and reducing the environmental impact on the facility.</w:t>
      </w:r>
    </w:p>
    <w:p w14:paraId="596F989E">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This study proposes an integrated process flow diagram combining a water treatment system (WTS), based on the selective extraction of pollutants from wastewater, with a mechanical dewatering system and continuous conveyor sludge removal. This approach allows water treatment and waste management processes to be considered as a single engineering system focused on the reuse of treated water for the plant's process needs, including dust suppression systems, recycled water supply, and auxiliary production processes.</w:t>
      </w:r>
    </w:p>
    <w:p w14:paraId="293EC77B">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research's scientific novelty lies in the development of a comprehensive technological solution that integrates selective water treatment, mechanized removal of dewatered sludge, and reuse of purified water into a single, closed-loop production cycle. Unlike traditional approaches, the proposed system considers wastewater treatment and solid waste management as interrelated processes, thereby improving the environmental efficiency and sustainability of mining operations.</w:t>
      </w:r>
    </w:p>
    <w:p w14:paraId="68778A9B">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aim of the study is to develop and scientifically substantiate an integrated technology for the treatment of mine and industrial wastewater using a water treatment complex (WTC) and a conveyor system for the removal of dewatered sludge, ensuring the reuse of purified water, reducing dust formation and implementing the principles of Zero Liquid Discharge (ZLD) technology in the mining industry.</w:t>
      </w:r>
    </w:p>
    <w:p w14:paraId="4D0D3CBE">
      <w:pPr>
        <w:spacing w:after="240" w:line="480" w:lineRule="atLeast"/>
        <w:outlineLvl w:val="0"/>
        <w:rPr>
          <w:rFonts w:ascii="Arial" w:hAnsi="Arial" w:eastAsia="Times New Roman" w:cs="Arial"/>
          <w:b/>
          <w:bCs/>
          <w:color w:val="000000"/>
          <w:kern w:val="36"/>
          <w:sz w:val="48"/>
          <w:szCs w:val="48"/>
          <w:lang w:eastAsia="zh-CN"/>
        </w:rPr>
      </w:pPr>
      <w:r>
        <w:rPr>
          <w:rFonts w:ascii="Arial" w:hAnsi="Arial" w:eastAsia="Times New Roman" w:cs="Arial"/>
          <w:b/>
          <w:bCs/>
          <w:color w:val="000000"/>
          <w:kern w:val="36"/>
          <w:sz w:val="48"/>
          <w:szCs w:val="48"/>
          <w:lang w:eastAsia="zh-CN"/>
        </w:rPr>
        <w:t>2. Materials and methods</w:t>
      </w:r>
    </w:p>
    <w:p w14:paraId="0FE01619">
      <w:pPr>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2.1. Research design (Experimental Design)</w:t>
      </w:r>
    </w:p>
    <w:p w14:paraId="22BC8517">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study was aimed at developing and scientifically substantiating an integrated technology for treating mine and industrial wastewater, ensuring the reuse of treated water, efficient handling of the resulting sludge, and a reduction in the environmental impact on mining enterprises.</w:t>
      </w:r>
    </w:p>
    <w:p w14:paraId="354A8C30">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research concept is based on the integration of water treatment, mechanical sludge dewatering, continuous sludge transport, and its subsequent use in the preparation of reclaimed man-made soil. Unlike traditional treatment schemes, which treat water treatment and waste management as separate operations, the proposed system represents a single, closed-loop production cycle that complies with the principles of a circular economy and Zero Liquid Discharge (ZLD) technology.</w:t>
      </w:r>
    </w:p>
    <w:p w14:paraId="07F0D632">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study was carried out in five successive stages.</w:t>
      </w:r>
    </w:p>
    <w:p w14:paraId="3D55FDF4">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first stage involved an analysis of literature, regulatory documentation, and current mine and industrial wastewater treatment technologies used in the mining industry. Based on this analysis, the key limitations of existing technological solutions were identified and requirements for the integrated system being developed were formulated.</w:t>
      </w:r>
    </w:p>
    <w:p w14:paraId="26FC3F8D">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second phase focused on developing a process flow diagram for a water treatment plant (WTP), designed to remove suspended solids, dissolved salts, and heavy metal compounds using physicochemical processes of selective sorption and ion exchange. Simultaneously, a mechanical dewatering system for the resulting sludge was developed, followed by continuous transport of the dewatered material via a belt conveyor.</w:t>
      </w:r>
    </w:p>
    <w:p w14:paraId="361EC9C2">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third stage involved laboratory studies, including determining the physicochemical characteristics of the original and treated wastewater, assessing the effectiveness of the treatment processes, studying the properties of the resulting sludge, and determining the possibility of its further use as a component of reclaimed man-made soil.</w:t>
      </w:r>
    </w:p>
    <w:p w14:paraId="562EE088">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fourth stage included mathematical modeling of the technological process, analysis of material flows of water and solid waste, and an assessment of the impact of technological parameters on the efficiency of treatment and the sustainability of the system.</w:t>
      </w:r>
    </w:p>
    <w:p w14:paraId="5F689F11">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fifth stage was devoted to a comprehensive environmental assessment of the developed technology. This included analyzing the feasibility of reusing treated water in the plant's recycling cycles, reducing the volume of liquid waste, reducing dust generation during sludge transportation, and the potential for using dewatered sludge in reclaiming disturbed land.</w:t>
      </w:r>
    </w:p>
    <w:p w14:paraId="4BAB2AF6">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proposed research methodology provides a comprehensive assessment of the technological, environmental, and resource efficiency of an integrated system and allows wastewater treatment, solid waste management, and reclamation of disturbed areas to be considered as interrelated elements of a single production process.</w:t>
      </w:r>
    </w:p>
    <w:p w14:paraId="009C0CC4">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scientific novelty of the developed methodology lies in the integration of four interrelated processes: selective treatment of mine wastewater, mechanical dewatering of sludge, continuous conveyor transport of sludge, and its subsequent use in the preparation of remediation soil. This approach not only improves the efficiency of water treatment but also enables the comprehensive utilization of the resulting waste, meeting modern requirements for the sustainable development of the mining industry.</w:t>
      </w:r>
    </w:p>
    <w:p w14:paraId="7DA2762B">
      <w:pPr>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2.2. Characteristics of Mine and Process Wastewater</w:t>
      </w:r>
    </w:p>
    <w:p w14:paraId="5C9C4DF3">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study focused on mine and process wastewater generated during the extraction, transportation, and processing of mineral raw materials at mining facilities. The waters studied are characterized by a complex, multicomponent composition and contain suspended mineral particles, dissolved salts, compounds of iron, manganese, calcium, magnesium, sulfates, chlorides, and other components, the concentration of which is determined by the geological features of the deposit and the technological processes used.</w:t>
      </w:r>
    </w:p>
    <w:p w14:paraId="73675218">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Sampling was carried out in accordance with the requirements of the international standard ISO 5667 (Water Quality — Sampling) and the recommendations of the Standard Methods for the Examination of Water and Wastewater (APHA). To ensure representativeness of the study, samples were collected at several control points along the process flow: at the inlet to the treatment system, after preliminary mechanical treatment, after the water treatment complex (WTC), and at the outlet of the process line before returning the treated water to the recirculating water supply system.</w:t>
      </w:r>
    </w:p>
    <w:p w14:paraId="5DC5555C">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All samples were collected in chemically inert polyethylene containers with a capacity of 1–2 liters. To prevent changes in chemical composition, samples were stored at (4 ± 2) °C and analyzed no later than 24 hours after collection. When determining dissolved metal content, samples were pre-preserved with high-purity nitric acid to a pH of &lt; 2.</w:t>
      </w:r>
    </w:p>
    <w:p w14:paraId="766880F6">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Before analytical studies, all samples were thoroughly mixed and, if necessary, filtered through membrane filters with a pore size of 0.45 µm to separate the dissolved and suspended phases.</w:t>
      </w:r>
    </w:p>
    <w:p w14:paraId="222855B4">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For a comprehensive assessment of water quality, the following physical and chemical indicators were determined:</w:t>
      </w:r>
    </w:p>
    <w:p w14:paraId="006CA972">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hydrogen index (pH);</w:t>
      </w:r>
    </w:p>
    <w:p w14:paraId="63AD1FBA">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temperature;</w:t>
      </w:r>
    </w:p>
    <w:p w14:paraId="03A70DF3">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electrical conductivity;</w:t>
      </w:r>
    </w:p>
    <w:p w14:paraId="3ACEC705">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total dissolved solids (TDS);</w:t>
      </w:r>
    </w:p>
    <w:p w14:paraId="29B5D6F2">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turbidity;</w:t>
      </w:r>
    </w:p>
    <w:p w14:paraId="4003CA5F">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Total suspended solids (TSS);</w:t>
      </w:r>
    </w:p>
    <w:p w14:paraId="6C776AC9">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chemical oxygen demand (COD);</w:t>
      </w:r>
    </w:p>
    <w:p w14:paraId="3C489DC7">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biochemical oxygen demand (BOD₅);</w:t>
      </w:r>
    </w:p>
    <w:p w14:paraId="48D99F67">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concentrations of Fe, Mn, Ca, Mg, Al and other metals;</w:t>
      </w:r>
    </w:p>
    <w:p w14:paraId="5FC51087">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sulfate content (SO₄²⁻);</w:t>
      </w:r>
    </w:p>
    <w:p w14:paraId="2617EA47">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chloride content (Cl⁻);</w:t>
      </w:r>
    </w:p>
    <w:p w14:paraId="7E837A75">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general hardness;</w:t>
      </w:r>
    </w:p>
    <w:p w14:paraId="14FDE473">
      <w:pPr>
        <w:numPr>
          <w:ilvl w:val="0"/>
          <w:numId w:val="1"/>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alkalinity.</w:t>
      </w:r>
    </w:p>
    <w:p w14:paraId="6B31D2B0">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These parameters were monitored both before and after each stage of the purification process. This allowed us to determine the contribution of individual process flow elements to the overall water purification efficiency and establish optimal operating modes for the water treatment system.</w:t>
      </w:r>
    </w:p>
    <w:p w14:paraId="716C8BA4">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obtained results were used to calculate the efficiency of removing polluting components, assess the possibility of reusing purified water in the production cycle and determine whether its quality meets the requirements of technological processes at mining enterprises.</w:t>
      </w:r>
    </w:p>
    <w:p w14:paraId="6C360D62">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To enhance the reliability of the results, each analysis was performed in at least three independent replicates. The final result was the arithmetic mean, and the reproducibility of the measurements was assessed using the standard deviation and coefficient of variation.</w:t>
      </w:r>
    </w:p>
    <w:p w14:paraId="70AC5DB6">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water quality study served as the basis for the subsequent evaluation of the effectiveness of an integrated technology that includes selective water treatment, mechanical sludge dewatering, sludge conveyor transportation, and reuse of treated water using the principles of a closed water cycle (Zero Liquid Discharge, ZLD).</w:t>
      </w:r>
    </w:p>
    <w:p w14:paraId="1F940BBA">
      <w:pPr>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2.3. Water treatment complex (WTC) and the operating principle of the integrated technological system</w:t>
      </w:r>
    </w:p>
    <w:p w14:paraId="0D9294BF">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central element of the developed technology is a water treatment complex (WTC), designed for the comprehensive treatment of mine and process wastewater, followed by the return of the treated water to the plant's recycling cycle. Unlike traditional water treatment systems, the WTC is integrated with a mechanical sludge dewatering system and continuous sludge conveyor, ensuring process continuity and aligning with the principles of Zero Liquid Discharge (ZLD) technology.</w:t>
      </w:r>
    </w:p>
    <w:p w14:paraId="4B612360">
      <w:pPr>
        <w:spacing w:before="100" w:beforeAutospacing="1" w:after="100" w:afterAutospacing="1" w:line="240" w:lineRule="auto"/>
        <w:outlineLvl w:val="2"/>
        <w:rPr>
          <w:rFonts w:ascii="Times New Roman" w:hAnsi="Times New Roman" w:eastAsia="Times New Roman" w:cs="Times New Roman"/>
          <w:b/>
          <w:bCs/>
          <w:color w:val="000000"/>
          <w:sz w:val="27"/>
          <w:szCs w:val="27"/>
          <w:lang w:eastAsia="zh-CN"/>
        </w:rPr>
      </w:pPr>
      <w:r>
        <w:rPr>
          <w:rFonts w:ascii="Times New Roman" w:hAnsi="Times New Roman" w:eastAsia="Times New Roman" w:cs="Times New Roman"/>
          <w:b/>
          <w:bCs/>
          <w:color w:val="000000"/>
          <w:sz w:val="27"/>
          <w:szCs w:val="27"/>
          <w:lang w:eastAsia="zh-CN"/>
        </w:rPr>
        <w:t>Construction of the complex</w:t>
      </w:r>
    </w:p>
    <w:p w14:paraId="6896F85C">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water treatment complex includes the following functional units:</w:t>
      </w:r>
    </w:p>
    <w:p w14:paraId="02C2BD23">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receiving tank for raw wastewater;</w:t>
      </w:r>
    </w:p>
    <w:p w14:paraId="03DEA7C8">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preliminary mechanical cleaning unit;</w:t>
      </w:r>
    </w:p>
    <w:p w14:paraId="0FD762C0">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reaction chamber for physical and chemical treatment;</w:t>
      </w:r>
    </w:p>
    <w:p w14:paraId="54F427F8">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sorption module;</w:t>
      </w:r>
    </w:p>
    <w:p w14:paraId="35AE49F2">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clarification chamber;</w:t>
      </w:r>
    </w:p>
    <w:p w14:paraId="7A5799D5">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liquid-solid separation system;</w:t>
      </w:r>
    </w:p>
    <w:p w14:paraId="0DB5872E">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filter press for mechanical dewatering of sludge;</w:t>
      </w:r>
    </w:p>
    <w:p w14:paraId="080F9A80">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continuous belt conveyor;</w:t>
      </w:r>
    </w:p>
    <w:p w14:paraId="59A6C91C">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purified water tank;</w:t>
      </w:r>
    </w:p>
    <w:p w14:paraId="6E7E223E">
      <w:pPr>
        <w:numPr>
          <w:ilvl w:val="0"/>
          <w:numId w:val="2"/>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a system for returning purified water to the production cycle.</w:t>
      </w:r>
    </w:p>
    <w:p w14:paraId="77F49403">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All elements are combined into a single process line, ensuring continuous movement of water flows and the resulting sludge without intermediate storage.</w:t>
      </w:r>
    </w:p>
    <w:p w14:paraId="7CDF4214">
      <w:pPr>
        <w:spacing w:before="100" w:beforeAutospacing="1" w:after="100" w:afterAutospacing="1" w:line="240" w:lineRule="auto"/>
        <w:outlineLvl w:val="2"/>
        <w:rPr>
          <w:rFonts w:ascii="Times New Roman" w:hAnsi="Times New Roman" w:eastAsia="Times New Roman" w:cs="Times New Roman"/>
          <w:b/>
          <w:bCs/>
          <w:color w:val="000000"/>
          <w:sz w:val="27"/>
          <w:szCs w:val="27"/>
          <w:lang w:eastAsia="zh-CN"/>
        </w:rPr>
      </w:pPr>
      <w:r>
        <w:rPr>
          <w:rFonts w:ascii="Times New Roman" w:hAnsi="Times New Roman" w:eastAsia="Times New Roman" w:cs="Times New Roman"/>
          <w:b/>
          <w:bCs/>
          <w:color w:val="000000"/>
          <w:sz w:val="27"/>
          <w:szCs w:val="27"/>
          <w:lang w:eastAsia="zh-CN"/>
        </w:rPr>
        <w:t>The operating principle of the complex</w:t>
      </w:r>
    </w:p>
    <w:p w14:paraId="1BF6F75F">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complex operates in continuous mode.</w:t>
      </w:r>
    </w:p>
    <w:p w14:paraId="6C7CC5F6">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original mine wastewater enters a receiving tank, where the flow is equalized and large mechanical impurities are pre-settling. The stream is then directed into a reaction chamber, where conditions are created for coagulation, flocculation, selective sorption, and ion exchange.</w:t>
      </w:r>
    </w:p>
    <w:p w14:paraId="09C34F07">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After physicochemical treatment, the water enters the sorption module. Dissolved heavy metal ions, calcium, magnesium, iron, and other contaminants are extracted from the surface of the sorption material. The concentration of suspended solids and colloidal particles is simultaneously reduced, improving water clarity and quality.</w:t>
      </w:r>
    </w:p>
    <w:p w14:paraId="24BB7F4F">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resulting sludge is separated in a phase separation unit and sent to a filter press, where it is mechanically dewatered. Once the required moisture content is reached, the dewatered material is automatically unloaded onto a belt conveyor and transported to the site for further use or processing.</w:t>
      </w:r>
    </w:p>
    <w:p w14:paraId="480FC347">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Purified water is collected in a storage tank and reused in the plant's process. Depending on production needs, the water can be used for water recycling systems, hydraulic transport, the preparation of process solutions, dust suppression, and other production operations.</w:t>
      </w:r>
    </w:p>
    <w:p w14:paraId="1FC362DF">
      <w:pPr>
        <w:spacing w:before="100" w:beforeAutospacing="1" w:after="100" w:afterAutospacing="1" w:line="240" w:lineRule="auto"/>
        <w:outlineLvl w:val="2"/>
        <w:rPr>
          <w:rFonts w:ascii="Times New Roman" w:hAnsi="Times New Roman" w:eastAsia="Times New Roman" w:cs="Times New Roman"/>
          <w:b/>
          <w:bCs/>
          <w:color w:val="000000"/>
          <w:sz w:val="27"/>
          <w:szCs w:val="27"/>
          <w:lang w:eastAsia="zh-CN"/>
        </w:rPr>
      </w:pPr>
      <w:r>
        <w:rPr>
          <w:rFonts w:ascii="Times New Roman" w:hAnsi="Times New Roman" w:eastAsia="Times New Roman" w:cs="Times New Roman"/>
          <w:b/>
          <w:bCs/>
          <w:color w:val="000000"/>
          <w:sz w:val="27"/>
          <w:szCs w:val="27"/>
          <w:lang w:eastAsia="zh-CN"/>
        </w:rPr>
        <w:t>Features of the process flow diagram</w:t>
      </w:r>
    </w:p>
    <w:p w14:paraId="25B4C3F4">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proposed system differs from traditional cleaning schemes by a number of design and technological advantages:</w:t>
      </w:r>
    </w:p>
    <w:p w14:paraId="22CE314C">
      <w:pPr>
        <w:numPr>
          <w:ilvl w:val="0"/>
          <w:numId w:val="3"/>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combining water purification and sludge handling processes into a single technological system;</w:t>
      </w:r>
    </w:p>
    <w:p w14:paraId="5B45F94A">
      <w:pPr>
        <w:numPr>
          <w:ilvl w:val="0"/>
          <w:numId w:val="3"/>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continuous operation without intermediate accumulation of sludge;</w:t>
      </w:r>
    </w:p>
    <w:p w14:paraId="26796D11">
      <w:pPr>
        <w:numPr>
          <w:ilvl w:val="0"/>
          <w:numId w:val="3"/>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reduction of sediment transportation time;</w:t>
      </w:r>
    </w:p>
    <w:p w14:paraId="1B59EF35">
      <w:pPr>
        <w:numPr>
          <w:ilvl w:val="0"/>
          <w:numId w:val="3"/>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reduction of secondary dust formation;</w:t>
      </w:r>
    </w:p>
    <w:p w14:paraId="643A8969">
      <w:pPr>
        <w:numPr>
          <w:ilvl w:val="0"/>
          <w:numId w:val="3"/>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possibility of reusing purified water;</w:t>
      </w:r>
    </w:p>
    <w:p w14:paraId="34B67416">
      <w:pPr>
        <w:numPr>
          <w:ilvl w:val="0"/>
          <w:numId w:val="3"/>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preparation of dewatered sludge for subsequent use in the production of reclaimed man-made soil.</w:t>
      </w:r>
    </w:p>
    <w:p w14:paraId="56903BE5">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integration of the listed processes allows for increasing the resource efficiency of the enterprise and reducing the volume of waste generated.</w:t>
      </w:r>
    </w:p>
    <w:p w14:paraId="76569A1A">
      <w:pPr>
        <w:spacing w:before="100" w:beforeAutospacing="1" w:after="100" w:afterAutospacing="1" w:line="240" w:lineRule="auto"/>
        <w:outlineLvl w:val="2"/>
        <w:rPr>
          <w:rFonts w:ascii="Times New Roman" w:hAnsi="Times New Roman" w:eastAsia="Times New Roman" w:cs="Times New Roman"/>
          <w:b/>
          <w:bCs/>
          <w:color w:val="000000"/>
          <w:sz w:val="27"/>
          <w:szCs w:val="27"/>
          <w:lang w:eastAsia="zh-CN"/>
        </w:rPr>
      </w:pPr>
      <w:r>
        <w:rPr>
          <w:rFonts w:ascii="Times New Roman" w:hAnsi="Times New Roman" w:eastAsia="Times New Roman" w:cs="Times New Roman"/>
          <w:b/>
          <w:bCs/>
          <w:color w:val="000000"/>
          <w:sz w:val="27"/>
          <w:szCs w:val="27"/>
          <w:lang w:eastAsia="zh-CN"/>
        </w:rPr>
        <w:t>Scientific novelty of the complex</w:t>
      </w:r>
    </w:p>
    <w:p w14:paraId="7362D672">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scientific novelty of the developed complex lies not in the use of individual known purification methods, but in their unification into a single engineering platform that ensures the consistent implementation of four interconnected processes:</w:t>
      </w:r>
    </w:p>
    <w:p w14:paraId="31C9CF1F">
      <w:pPr>
        <w:numPr>
          <w:ilvl w:val="0"/>
          <w:numId w:val="4"/>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selective treatment of mine wastewater;</w:t>
      </w:r>
    </w:p>
    <w:p w14:paraId="261BADE8">
      <w:pPr>
        <w:numPr>
          <w:ilvl w:val="0"/>
          <w:numId w:val="4"/>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mechanical dewatering of the resulting sludge;</w:t>
      </w:r>
    </w:p>
    <w:p w14:paraId="0EEB685D">
      <w:pPr>
        <w:numPr>
          <w:ilvl w:val="0"/>
          <w:numId w:val="4"/>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continuous conveyor transportation of sludge;</w:t>
      </w:r>
    </w:p>
    <w:p w14:paraId="780F6B68">
      <w:pPr>
        <w:numPr>
          <w:ilvl w:val="0"/>
          <w:numId w:val="4"/>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use of dehydrated material for the preparation of reclaimed man-made soil.</w:t>
      </w:r>
    </w:p>
    <w:p w14:paraId="02987AC2">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This approach allows us to simultaneously address the challenges of water purification, waste reduction, water reuse, and sludge recycling, which is consistent with modern principles of a circular economy and sustainable development in the mining industry.</w:t>
      </w:r>
    </w:p>
    <w:p w14:paraId="2EAA0F43">
      <w:pPr>
        <w:spacing w:before="100" w:beforeAutospacing="1" w:after="100" w:afterAutospacing="1" w:line="240" w:lineRule="auto"/>
        <w:outlineLvl w:val="2"/>
        <w:rPr>
          <w:rFonts w:ascii="Times New Roman" w:hAnsi="Times New Roman" w:eastAsia="Times New Roman" w:cs="Times New Roman"/>
          <w:b/>
          <w:bCs/>
          <w:color w:val="000000"/>
          <w:sz w:val="27"/>
          <w:szCs w:val="27"/>
          <w:lang w:eastAsia="zh-CN"/>
        </w:rPr>
      </w:pPr>
      <w:r>
        <w:rPr>
          <w:rFonts w:ascii="Times New Roman" w:hAnsi="Times New Roman" w:eastAsia="Times New Roman" w:cs="Times New Roman"/>
          <w:b/>
          <w:bCs/>
          <w:color w:val="000000"/>
          <w:sz w:val="27"/>
          <w:szCs w:val="27"/>
          <w:lang w:eastAsia="zh-CN"/>
        </w:rPr>
        <w:t>Environmental benefits of the technology</w:t>
      </w:r>
    </w:p>
    <w:p w14:paraId="4D184C51">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proposed process flow reduces natural water consumption, liquid waste volumes, sludge storage areas, and the risk of environmental pollution. Returning treated water to the production cycle and using dewatered sludge as a component of reclaimed man-made soil significantly improves the environmental efficiency of mining operations and brings the production process closer to the Zero Liquid Discharge concept.</w:t>
      </w:r>
    </w:p>
    <w:p w14:paraId="38349B24">
      <w:pPr>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2.4. Sorbent Characteristics</w:t>
      </w:r>
    </w:p>
    <w:p w14:paraId="55307424">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key functional element of the water treatment system is the sorption material, which ensures the extraction of dissolved contaminants from mine and industrial wastewater. Treatment efficiency is determined by the chemical composition, surface structure, porosity, and sorption capacity of the material.</w:t>
      </w:r>
    </w:p>
    <w:p w14:paraId="3EE46E88">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This study utilized [insert sorbent name], which possesses a high specific surface area and high chemical stability over a wide pH range. The sorption material is designed for the selective extraction of heavy metal ions, as well as for reducing the concentration of dissolved salts and colloidal contaminants.</w:t>
      </w:r>
    </w:p>
    <w:p w14:paraId="5C712EFF">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Before use, the sorbent was prepared, including rinsing with demineralized water, drying to constant weight at [temperature] °C, and fractionation to a particle size of [value] mm. The prepared material was loaded into the sorption module of the water treatment complex.</w:t>
      </w:r>
    </w:p>
    <w:p w14:paraId="7D24D36F">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main physicochemical characteristics of the sorbent are presented in Table 1.</w:t>
      </w:r>
    </w:p>
    <w:p w14:paraId="08D0519F">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Table 1 – Main characteristics of the sorption material</w:t>
      </w:r>
    </w:p>
    <w:tbl>
      <w:tblPr>
        <w:tblStyle w:val="6"/>
        <w:tblW w:w="0" w:type="auto"/>
        <w:tblCellSpacing w:w="15" w:type="dxa"/>
        <w:tblInd w:w="0" w:type="dxa"/>
        <w:tblLayout w:type="autofit"/>
        <w:tblCellMar>
          <w:top w:w="15" w:type="dxa"/>
          <w:left w:w="15" w:type="dxa"/>
          <w:bottom w:w="15" w:type="dxa"/>
          <w:right w:w="15" w:type="dxa"/>
        </w:tblCellMar>
      </w:tblPr>
      <w:tblGrid>
        <w:gridCol w:w="3248"/>
        <w:gridCol w:w="982"/>
      </w:tblGrid>
      <w:tr w14:paraId="7C6D6306">
        <w:tblPrEx>
          <w:tblCellMar>
            <w:top w:w="15" w:type="dxa"/>
            <w:left w:w="15" w:type="dxa"/>
            <w:bottom w:w="15" w:type="dxa"/>
            <w:right w:w="15" w:type="dxa"/>
          </w:tblCellMar>
        </w:tblPrEx>
        <w:trPr>
          <w:tblHeader/>
          <w:tblCellSpacing w:w="15" w:type="dxa"/>
        </w:trPr>
        <w:tc>
          <w:tcPr>
            <w:tcW w:w="0" w:type="auto"/>
            <w:vAlign w:val="center"/>
          </w:tcPr>
          <w:p w14:paraId="3AD803D3">
            <w:pPr>
              <w:spacing w:after="0" w:line="240" w:lineRule="auto"/>
              <w:jc w:val="center"/>
              <w:rPr>
                <w:rFonts w:ascii="Times New Roman" w:hAnsi="Times New Roman" w:eastAsia="Times New Roman" w:cs="Times New Roman"/>
                <w:b/>
                <w:bCs/>
                <w:color w:val="000000"/>
                <w:sz w:val="24"/>
                <w:szCs w:val="24"/>
                <w:lang w:eastAsia="zh-CN"/>
              </w:rPr>
            </w:pPr>
            <w:r>
              <w:rPr>
                <w:rFonts w:ascii="Times New Roman" w:hAnsi="Times New Roman" w:eastAsia="Times New Roman" w:cs="Times New Roman"/>
                <w:b/>
                <w:bCs/>
                <w:color w:val="000000"/>
                <w:sz w:val="24"/>
                <w:szCs w:val="24"/>
                <w:lang w:eastAsia="zh-CN"/>
              </w:rPr>
              <w:t>Parameter</w:t>
            </w:r>
          </w:p>
        </w:tc>
        <w:tc>
          <w:tcPr>
            <w:tcW w:w="0" w:type="auto"/>
            <w:vAlign w:val="center"/>
          </w:tcPr>
          <w:p w14:paraId="0C177EF0">
            <w:pPr>
              <w:spacing w:after="0" w:line="240" w:lineRule="auto"/>
              <w:jc w:val="center"/>
              <w:rPr>
                <w:rFonts w:ascii="Times New Roman" w:hAnsi="Times New Roman" w:eastAsia="Times New Roman" w:cs="Times New Roman"/>
                <w:b/>
                <w:bCs/>
                <w:color w:val="000000"/>
                <w:sz w:val="24"/>
                <w:szCs w:val="24"/>
                <w:lang w:eastAsia="zh-CN"/>
              </w:rPr>
            </w:pPr>
            <w:r>
              <w:rPr>
                <w:rFonts w:ascii="Times New Roman" w:hAnsi="Times New Roman" w:eastAsia="Times New Roman" w:cs="Times New Roman"/>
                <w:b/>
                <w:bCs/>
                <w:color w:val="000000"/>
                <w:sz w:val="24"/>
                <w:szCs w:val="24"/>
                <w:lang w:eastAsia="zh-CN"/>
              </w:rPr>
              <w:t>Meaning</w:t>
            </w:r>
          </w:p>
        </w:tc>
      </w:tr>
      <w:tr w14:paraId="40323A04">
        <w:tblPrEx>
          <w:tblCellMar>
            <w:top w:w="15" w:type="dxa"/>
            <w:left w:w="15" w:type="dxa"/>
            <w:bottom w:w="15" w:type="dxa"/>
            <w:right w:w="15" w:type="dxa"/>
          </w:tblCellMar>
        </w:tblPrEx>
        <w:trPr>
          <w:tblCellSpacing w:w="15" w:type="dxa"/>
        </w:trPr>
        <w:tc>
          <w:tcPr>
            <w:tcW w:w="0" w:type="auto"/>
            <w:vAlign w:val="center"/>
          </w:tcPr>
          <w:p w14:paraId="0B7CD2F8">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Name</w:t>
            </w:r>
          </w:p>
        </w:tc>
        <w:tc>
          <w:tcPr>
            <w:tcW w:w="0" w:type="auto"/>
            <w:vAlign w:val="center"/>
          </w:tcPr>
          <w:p w14:paraId="4EB63C40">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[specify]</w:t>
            </w:r>
          </w:p>
        </w:tc>
      </w:tr>
      <w:tr w14:paraId="3D9E8CBD">
        <w:tblPrEx>
          <w:tblCellMar>
            <w:top w:w="15" w:type="dxa"/>
            <w:left w:w="15" w:type="dxa"/>
            <w:bottom w:w="15" w:type="dxa"/>
            <w:right w:w="15" w:type="dxa"/>
          </w:tblCellMar>
        </w:tblPrEx>
        <w:trPr>
          <w:tblCellSpacing w:w="15" w:type="dxa"/>
        </w:trPr>
        <w:tc>
          <w:tcPr>
            <w:tcW w:w="0" w:type="auto"/>
            <w:vAlign w:val="center"/>
          </w:tcPr>
          <w:p w14:paraId="61E89254">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Chemical basis</w:t>
            </w:r>
          </w:p>
        </w:tc>
        <w:tc>
          <w:tcPr>
            <w:tcW w:w="0" w:type="auto"/>
            <w:vAlign w:val="center"/>
          </w:tcPr>
          <w:p w14:paraId="3242896B">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[specify]</w:t>
            </w:r>
          </w:p>
        </w:tc>
      </w:tr>
      <w:tr w14:paraId="1CFDE929">
        <w:tblPrEx>
          <w:tblCellMar>
            <w:top w:w="15" w:type="dxa"/>
            <w:left w:w="15" w:type="dxa"/>
            <w:bottom w:w="15" w:type="dxa"/>
            <w:right w:w="15" w:type="dxa"/>
          </w:tblCellMar>
        </w:tblPrEx>
        <w:trPr>
          <w:tblCellSpacing w:w="15" w:type="dxa"/>
        </w:trPr>
        <w:tc>
          <w:tcPr>
            <w:tcW w:w="0" w:type="auto"/>
            <w:vAlign w:val="center"/>
          </w:tcPr>
          <w:p w14:paraId="0689F15A">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Particle size</w:t>
            </w:r>
          </w:p>
        </w:tc>
        <w:tc>
          <w:tcPr>
            <w:tcW w:w="0" w:type="auto"/>
            <w:vAlign w:val="center"/>
          </w:tcPr>
          <w:p w14:paraId="74FCB021">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mm</w:t>
            </w:r>
          </w:p>
        </w:tc>
      </w:tr>
      <w:tr w14:paraId="2CF5116A">
        <w:tblPrEx>
          <w:tblCellMar>
            <w:top w:w="15" w:type="dxa"/>
            <w:left w:w="15" w:type="dxa"/>
            <w:bottom w:w="15" w:type="dxa"/>
            <w:right w:w="15" w:type="dxa"/>
          </w:tblCellMar>
        </w:tblPrEx>
        <w:trPr>
          <w:tblCellSpacing w:w="15" w:type="dxa"/>
        </w:trPr>
        <w:tc>
          <w:tcPr>
            <w:tcW w:w="0" w:type="auto"/>
            <w:vAlign w:val="center"/>
          </w:tcPr>
          <w:p w14:paraId="53E69772">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Bulk density</w:t>
            </w:r>
          </w:p>
        </w:tc>
        <w:tc>
          <w:tcPr>
            <w:tcW w:w="0" w:type="auto"/>
            <w:vAlign w:val="center"/>
          </w:tcPr>
          <w:p w14:paraId="504CCA2D">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kg/m³</w:t>
            </w:r>
          </w:p>
        </w:tc>
      </w:tr>
      <w:tr w14:paraId="0E64BD66">
        <w:tblPrEx>
          <w:tblCellMar>
            <w:top w:w="15" w:type="dxa"/>
            <w:left w:w="15" w:type="dxa"/>
            <w:bottom w:w="15" w:type="dxa"/>
            <w:right w:w="15" w:type="dxa"/>
          </w:tblCellMar>
        </w:tblPrEx>
        <w:trPr>
          <w:tblCellSpacing w:w="15" w:type="dxa"/>
        </w:trPr>
        <w:tc>
          <w:tcPr>
            <w:tcW w:w="0" w:type="auto"/>
            <w:vAlign w:val="center"/>
          </w:tcPr>
          <w:p w14:paraId="50A9ED05">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True density</w:t>
            </w:r>
          </w:p>
        </w:tc>
        <w:tc>
          <w:tcPr>
            <w:tcW w:w="0" w:type="auto"/>
            <w:vAlign w:val="center"/>
          </w:tcPr>
          <w:p w14:paraId="21F6A6AB">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g/cm³</w:t>
            </w:r>
          </w:p>
        </w:tc>
      </w:tr>
      <w:tr w14:paraId="611726D0">
        <w:tblPrEx>
          <w:tblCellMar>
            <w:top w:w="15" w:type="dxa"/>
            <w:left w:w="15" w:type="dxa"/>
            <w:bottom w:w="15" w:type="dxa"/>
            <w:right w:w="15" w:type="dxa"/>
          </w:tblCellMar>
        </w:tblPrEx>
        <w:trPr>
          <w:tblCellSpacing w:w="15" w:type="dxa"/>
        </w:trPr>
        <w:tc>
          <w:tcPr>
            <w:tcW w:w="0" w:type="auto"/>
            <w:vAlign w:val="center"/>
          </w:tcPr>
          <w:p w14:paraId="49C2AC46">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Specific surface area (BET)</w:t>
            </w:r>
          </w:p>
        </w:tc>
        <w:tc>
          <w:tcPr>
            <w:tcW w:w="0" w:type="auto"/>
            <w:vAlign w:val="center"/>
          </w:tcPr>
          <w:p w14:paraId="4C57D870">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m²/g</w:t>
            </w:r>
          </w:p>
        </w:tc>
      </w:tr>
      <w:tr w14:paraId="1682997E">
        <w:tblPrEx>
          <w:tblCellMar>
            <w:top w:w="15" w:type="dxa"/>
            <w:left w:w="15" w:type="dxa"/>
            <w:bottom w:w="15" w:type="dxa"/>
            <w:right w:w="15" w:type="dxa"/>
          </w:tblCellMar>
        </w:tblPrEx>
        <w:trPr>
          <w:tblCellSpacing w:w="15" w:type="dxa"/>
        </w:trPr>
        <w:tc>
          <w:tcPr>
            <w:tcW w:w="0" w:type="auto"/>
            <w:vAlign w:val="center"/>
          </w:tcPr>
          <w:p w14:paraId="5038E981">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Total porosity</w:t>
            </w:r>
          </w:p>
        </w:tc>
        <w:tc>
          <w:tcPr>
            <w:tcW w:w="0" w:type="auto"/>
            <w:vAlign w:val="center"/>
          </w:tcPr>
          <w:p w14:paraId="3262E1F1">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w:t>
            </w:r>
          </w:p>
        </w:tc>
      </w:tr>
      <w:tr w14:paraId="221068C3">
        <w:tblPrEx>
          <w:tblCellMar>
            <w:top w:w="15" w:type="dxa"/>
            <w:left w:w="15" w:type="dxa"/>
            <w:bottom w:w="15" w:type="dxa"/>
            <w:right w:w="15" w:type="dxa"/>
          </w:tblCellMar>
        </w:tblPrEx>
        <w:trPr>
          <w:tblCellSpacing w:w="15" w:type="dxa"/>
        </w:trPr>
        <w:tc>
          <w:tcPr>
            <w:tcW w:w="0" w:type="auto"/>
            <w:vAlign w:val="center"/>
          </w:tcPr>
          <w:p w14:paraId="2B47406E">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Average pore diameter</w:t>
            </w:r>
          </w:p>
        </w:tc>
        <w:tc>
          <w:tcPr>
            <w:tcW w:w="0" w:type="auto"/>
            <w:vAlign w:val="center"/>
          </w:tcPr>
          <w:p w14:paraId="677F84A4">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nm</w:t>
            </w:r>
          </w:p>
        </w:tc>
      </w:tr>
      <w:tr w14:paraId="5F026E8F">
        <w:tblPrEx>
          <w:tblCellMar>
            <w:top w:w="15" w:type="dxa"/>
            <w:left w:w="15" w:type="dxa"/>
            <w:bottom w:w="15" w:type="dxa"/>
            <w:right w:w="15" w:type="dxa"/>
          </w:tblCellMar>
        </w:tblPrEx>
        <w:trPr>
          <w:tblCellSpacing w:w="15" w:type="dxa"/>
        </w:trPr>
        <w:tc>
          <w:tcPr>
            <w:tcW w:w="0" w:type="auto"/>
            <w:vAlign w:val="center"/>
          </w:tcPr>
          <w:p w14:paraId="6A8FCADE">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Working pH range</w:t>
            </w:r>
          </w:p>
        </w:tc>
        <w:tc>
          <w:tcPr>
            <w:tcW w:w="0" w:type="auto"/>
            <w:vAlign w:val="center"/>
          </w:tcPr>
          <w:p w14:paraId="2966922C">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w:t>
            </w:r>
          </w:p>
        </w:tc>
      </w:tr>
      <w:tr w14:paraId="4D1C0AD5">
        <w:tblPrEx>
          <w:tblCellMar>
            <w:top w:w="15" w:type="dxa"/>
            <w:left w:w="15" w:type="dxa"/>
            <w:bottom w:w="15" w:type="dxa"/>
            <w:right w:w="15" w:type="dxa"/>
          </w:tblCellMar>
        </w:tblPrEx>
        <w:trPr>
          <w:tblCellSpacing w:w="15" w:type="dxa"/>
        </w:trPr>
        <w:tc>
          <w:tcPr>
            <w:tcW w:w="0" w:type="auto"/>
            <w:vAlign w:val="center"/>
          </w:tcPr>
          <w:p w14:paraId="7B585636">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Maximum operating temperature</w:t>
            </w:r>
          </w:p>
        </w:tc>
        <w:tc>
          <w:tcPr>
            <w:tcW w:w="0" w:type="auto"/>
            <w:vAlign w:val="center"/>
          </w:tcPr>
          <w:p w14:paraId="06F055E6">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°C</w:t>
            </w:r>
          </w:p>
        </w:tc>
      </w:tr>
      <w:tr w14:paraId="56F2B483">
        <w:tblPrEx>
          <w:tblCellMar>
            <w:top w:w="15" w:type="dxa"/>
            <w:left w:w="15" w:type="dxa"/>
            <w:bottom w:w="15" w:type="dxa"/>
            <w:right w:w="15" w:type="dxa"/>
          </w:tblCellMar>
        </w:tblPrEx>
        <w:trPr>
          <w:tblCellSpacing w:w="15" w:type="dxa"/>
        </w:trPr>
        <w:tc>
          <w:tcPr>
            <w:tcW w:w="0" w:type="auto"/>
            <w:vAlign w:val="center"/>
          </w:tcPr>
          <w:p w14:paraId="47D862A6">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Sorption capacity</w:t>
            </w:r>
          </w:p>
        </w:tc>
        <w:tc>
          <w:tcPr>
            <w:tcW w:w="0" w:type="auto"/>
            <w:vAlign w:val="center"/>
          </w:tcPr>
          <w:p w14:paraId="534D48E7">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 mg/g</w:t>
            </w:r>
          </w:p>
        </w:tc>
      </w:tr>
    </w:tbl>
    <w:p w14:paraId="3803E353">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Contaminant removal occurs through a combination of several physicochemical mechanisms, including surface adsorption, ion exchange, complexation, electrostatic interaction, and the formation of poorly soluble compounds. The dominant mechanism depends on the chemical composition of the water, the concentration of contaminants, and the process conditions.</w:t>
      </w:r>
    </w:p>
    <w:p w14:paraId="0834C9E9">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Once saturated, the sorbent can be regenerated [specify regeneration method] for subsequent reuse. The ability to regenerate multiple times reduces operating costs and increases the resource efficiency of the technology.</w:t>
      </w:r>
    </w:p>
    <w:p w14:paraId="6C32B28E">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To confirm the structure and properties of the sorption material, it is recommended to conduct a series of physical and chemical studies, including:</w:t>
      </w:r>
    </w:p>
    <w:p w14:paraId="6FF8D34A">
      <w:pPr>
        <w:numPr>
          <w:ilvl w:val="0"/>
          <w:numId w:val="5"/>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scanning electron microscopy (SEM) to study surface morphology;</w:t>
      </w:r>
    </w:p>
    <w:p w14:paraId="37CEB8B1">
      <w:pPr>
        <w:numPr>
          <w:ilvl w:val="0"/>
          <w:numId w:val="5"/>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Energy dispersive X-ray analysis (EDS) for elemental composition determination;</w:t>
      </w:r>
    </w:p>
    <w:p w14:paraId="10902D0E">
      <w:pPr>
        <w:numPr>
          <w:ilvl w:val="0"/>
          <w:numId w:val="5"/>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X-ray diffraction (XRD) analysis for identification of crystalline phases;</w:t>
      </w:r>
    </w:p>
    <w:p w14:paraId="061D21E5">
      <w:pPr>
        <w:numPr>
          <w:ilvl w:val="0"/>
          <w:numId w:val="5"/>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Fourier transform infrared spectroscopy (FTIR) for the study of functional groups;</w:t>
      </w:r>
    </w:p>
    <w:p w14:paraId="26A9FD53">
      <w:pPr>
        <w:numPr>
          <w:ilvl w:val="0"/>
          <w:numId w:val="5"/>
        </w:num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Determination of specific surface area by the BET method.</w:t>
      </w:r>
    </w:p>
    <w:p w14:paraId="6268164B">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results of these studies make it possible to establish a relationship between the structural features of the sorption material and its sorption activity, as well as to substantiate the mechanism for extracting polluting components from wastewater.</w:t>
      </w:r>
    </w:p>
    <w:p w14:paraId="4E2C1D7A">
      <w:pPr>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2.4. Author's composite sorption material</w:t>
      </w:r>
    </w:p>
    <w:p w14:paraId="0D73B02F">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This study utilizes a composite sorption material developed by the author, which is the primary functional element of a water treatment system (WTS). The composition was specifically designed for the treatment of mine and process wastewater from mining operations and is aimed at the simultaneous removal of suspended solids, dissolved salts, and heavy metal ions.</w:t>
      </w:r>
    </w:p>
    <w:p w14:paraId="2A3AACE7">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Unlike traditional sorbents, which primarily target a single class of pollutants, the proposed composition combines multiple mechanisms of interaction with pollutant components, including surface adsorption, selective ion exchange, chemical binding of metal ions, and the formation of poorly soluble compounds. This combination ensures comprehensive water purification within a single technological process.</w:t>
      </w:r>
    </w:p>
    <w:p w14:paraId="2807EBBE">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composite sorbent is integrated into the water treatment plant's process flow and operates continuously alongside the mechanical sludge dewatering system and sludge conveyor. During operation, the sorption material ensures the formation of a dense sludge suitable for subsequent dewatering and subsequent use in the preparation of reclaimed man-made soil.</w:t>
      </w:r>
    </w:p>
    <w:p w14:paraId="52EB98FC">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Before use, the sorption composition underwent preliminary preparation, including homogenization of the components, formation of the working fraction, and stabilization of its physicochemical properties. The prepared material was loaded into the sorption module of the water treatment plant, where it was continuously exposed to the wastewater stream.</w:t>
      </w:r>
    </w:p>
    <w:p w14:paraId="3358E7E5">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effectiveness of the developed composition was assessed based on changes in the physicochemical parameters of water before and after purification, including concentrations of dissolved metals, sulfates, chlorides, suspended solids, total mineralization, turbidity, and electrical conductivity.</w:t>
      </w:r>
    </w:p>
    <w:p w14:paraId="74C508B1">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Since the primary objective of this study was to develop and test an integrated wastewater treatment technology, detailed physicochemical characterization of the composite sorbent structure (SEM, XRD, FTIR, BET) was beyond the scope of this work. Conducting a comprehensive structural study is considered a promising direction for further research aimed at establishing the relationship between the morphology, phase composition, and sorption activity of the developed material.</w:t>
      </w:r>
    </w:p>
    <w:p w14:paraId="45EB5999">
      <w:pPr>
        <w:spacing w:before="100" w:beforeAutospacing="1" w:after="100" w:afterAutospacing="1"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b/>
          <w:bCs/>
          <w:color w:val="000000"/>
          <w:sz w:val="24"/>
          <w:szCs w:val="24"/>
          <w:lang w:eastAsia="zh-CN"/>
        </w:rPr>
        <w:t>The scientific novelty of the developed sorption material lies in its integration with a water treatment system (WTS), a mechanical sludge dewatering system, and a technology for preparing reclaimed man-made soil. Unlike traditional technologies, the developed system considers water purification and subsequent sludge utilization as interconnected processes within a single, closed-loop production cycle, consistent with the principles of a circular economy and Zero Liquid Discharge (ZLD) technology.</w:t>
      </w:r>
    </w:p>
    <w:p w14:paraId="3BDC02F2">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2.5. Pilot-Scale Integrated Treatment System</w:t>
      </w:r>
    </w:p>
    <w:p w14:paraId="0269C8D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 test the viability of the developed technology, a pilot-scale integrated installation was proposed, combining the processes of cleaning mine and industrial wastewater, mechanical dewatering of sludge, continuous transportation of sludge, and preparation of man-made soil for the reclamation of disturbed areas.</w:t>
      </w:r>
    </w:p>
    <w:p w14:paraId="2F4AD28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plant's process flow diagram is designed using a modular principle, allowing it to be adapted to the varying capacities of mining facilities and the changing composition of wastewater. The modular design allows for system scalability without changing the fundamental sequence of process operations.</w:t>
      </w:r>
    </w:p>
    <w:p w14:paraId="647B202B">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Composition of the pilot plant</w:t>
      </w:r>
    </w:p>
    <w:p w14:paraId="628DF90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integrated installation includes the following main technological units:</w:t>
      </w:r>
    </w:p>
    <w:p w14:paraId="7B972821">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receiving tank for raw wastewater;</w:t>
      </w:r>
    </w:p>
    <w:p w14:paraId="70EB68BB">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water supply pumping station;</w:t>
      </w:r>
    </w:p>
    <w:p w14:paraId="121DB9C2">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preliminary mechanical cleaning unit;</w:t>
      </w:r>
    </w:p>
    <w:p w14:paraId="196C09A4">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reaction block of the water treatment complex (WTC);</w:t>
      </w:r>
    </w:p>
    <w:p w14:paraId="60BA9AF7">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sorption module with proprietary composite sorbent;</w:t>
      </w:r>
    </w:p>
    <w:p w14:paraId="71D7CD05">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liquid-solid separation system;</w:t>
      </w:r>
    </w:p>
    <w:p w14:paraId="7EE12A1B">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filter press for mechanical dewatering of sludge;</w:t>
      </w:r>
    </w:p>
    <w:p w14:paraId="1F19403A">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continuous belt conveyor;</w:t>
      </w:r>
    </w:p>
    <w:p w14:paraId="26C1B2A2">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unit for preparing reclaimed man-made soil;</w:t>
      </w:r>
    </w:p>
    <w:p w14:paraId="6FEEC837">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purified water tank;</w:t>
      </w:r>
    </w:p>
    <w:p w14:paraId="3683DE3E">
      <w:pPr>
        <w:numPr>
          <w:ilvl w:val="0"/>
          <w:numId w:val="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 system for returning purified water to the production cycle.</w:t>
      </w:r>
    </w:p>
    <w:p w14:paraId="7BF1B88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All process units operate as a single automated system, ensuring continuous flow of water and sediment without intermediate accumulation.</w:t>
      </w:r>
    </w:p>
    <w:p w14:paraId="0341023E">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Sequence of the technological process</w:t>
      </w:r>
    </w:p>
    <w:p w14:paraId="6FFFA6E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installation operates in continuous mode.</w:t>
      </w:r>
    </w:p>
    <w:p w14:paraId="3DB3472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raw wastewater enters a receiving tank, where the flow is equalized and large solids are preliminarily removed. The water is then pumped by a pumping station to the reaction unit of the water treatment plant, where it undergoes physical and chemical treatment using a proprietary composite sorbent.</w:t>
      </w:r>
    </w:p>
    <w:p w14:paraId="21BDCCE2">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After the sorption and phase separation processes are complete, the purified water enters the recycling water supply tank, and the resulting sludge is sent to a filter press. During mechanical dewatering, the sludge's moisture content is reduced to a level that ensures its safe transportation and further processing.</w:t>
      </w:r>
    </w:p>
    <w:p w14:paraId="0969BD8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dewatered sludge is automatically unloaded onto a belt conveyor and transported to the reclaimed man-made soil preparation unit. At this stage, the sludge is mixed with mineral components and, if necessary, binders in ratios determined by the process regulations and the requirements for the physical and mechanical properties of the finished material.</w:t>
      </w:r>
    </w:p>
    <w:p w14:paraId="38991CE4">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resulting reclaimed man-made soil is intended for use in filling mined-out spaces of mines, restoring disturbed lands, forming insulating screens, and performing other reclamation activities.</w:t>
      </w:r>
    </w:p>
    <w:p w14:paraId="64F634C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Purified water is returned to the plant's production cycle and can be used for water recycling, technological processes, the preparation of working solutions and dust suppression systems.</w:t>
      </w:r>
    </w:p>
    <w:p w14:paraId="5453FAAE">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Installation performance</w:t>
      </w:r>
    </w:p>
    <w:p w14:paraId="34C4C21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design of the developed installation allows for operation in a wide range of performance by changing the number of modules operating in parallel.</w:t>
      </w:r>
    </w:p>
    <w:p w14:paraId="7B58021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When designing an industrial system, the basic capacity can reach </w:t>
      </w:r>
      <w:r>
        <w:rPr>
          <w:rFonts w:ascii="Arial" w:hAnsi="Arial" w:eastAsia="Times New Roman" w:cs="Arial"/>
          <w:b/>
          <w:bCs/>
          <w:color w:val="000000"/>
          <w:sz w:val="24"/>
          <w:szCs w:val="24"/>
          <w:lang w:eastAsia="zh-CN"/>
        </w:rPr>
        <w:t xml:space="preserve">up to 50,000 m³ of wastewater per day </w:t>
      </w:r>
      <w:r>
        <w:rPr>
          <w:rFonts w:ascii="Arial" w:hAnsi="Arial" w:eastAsia="Times New Roman" w:cs="Arial"/>
          <w:color w:val="000000"/>
          <w:sz w:val="24"/>
          <w:szCs w:val="24"/>
          <w:lang w:eastAsia="zh-CN"/>
        </w:rPr>
        <w:t>, which allows the technology to be used in large mining enterprises.</w:t>
      </w:r>
    </w:p>
    <w:p w14:paraId="7A551C98">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modular design principle allows for further increases in productivity without changing the basic design of the complex.</w:t>
      </w:r>
    </w:p>
    <w:p w14:paraId="2E36F752">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Environmental features of the installation</w:t>
      </w:r>
    </w:p>
    <w:p w14:paraId="0DBAC142">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 distinctive feature of the developed technology is the integration of water purification and sludge processing into a single resource-saving system.</w:t>
      </w:r>
    </w:p>
    <w:p w14:paraId="5094CADB">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Unlike traditional approaches, which treat sludge as waste, the proposed technology uses it as a secondary mineral raw material for the preparation of reclaimed man-made soil. This approach helps reduce waste volumes, decrease the consumption of natural materials, and implement circular economy principles.</w:t>
      </w:r>
    </w:p>
    <w:p w14:paraId="77371124">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Returning purified water to the plant's production cycle allows for a significant reduction in water consumption, minimization of liquid discharges, and bringing the operation of treatment facilities closer to the implementation of the </w:t>
      </w:r>
      <w:r>
        <w:rPr>
          <w:rFonts w:ascii="Arial" w:hAnsi="Arial" w:eastAsia="Times New Roman" w:cs="Arial"/>
          <w:b/>
          <w:bCs/>
          <w:color w:val="000000"/>
          <w:sz w:val="24"/>
          <w:szCs w:val="24"/>
          <w:lang w:eastAsia="zh-CN"/>
        </w:rPr>
        <w:t xml:space="preserve">Zero Liquid Discharge (ZLD) concept </w:t>
      </w:r>
      <w:r>
        <w:rPr>
          <w:rFonts w:ascii="Arial" w:hAnsi="Arial" w:eastAsia="Times New Roman" w:cs="Arial"/>
          <w:color w:val="000000"/>
          <w:sz w:val="24"/>
          <w:szCs w:val="24"/>
          <w:lang w:eastAsia="zh-CN"/>
        </w:rPr>
        <w:t>.</w:t>
      </w:r>
    </w:p>
    <w:p w14:paraId="16998D43">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Reproducibility of technology</w:t>
      </w:r>
    </w:p>
    <w:p w14:paraId="1BCD0E7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proposed pilot plant is designed as a universal technological platform, adaptable to various operating conditions, wastewater compositions, and plant throughput. This enables industrial implementation of the technology at mining facilities without changing its fundamental design.</w:t>
      </w:r>
    </w:p>
    <w:p w14:paraId="24B1D8BC">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2.6. Analytical Methods</w:t>
      </w:r>
    </w:p>
    <w:p w14:paraId="55D4596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 evaluate the effectiveness of the developed integrated technology, a comprehensive set of physical and chemical tests was conducted on the quality of mine and process wastewater before and after treatment at each stage of the process. Monitoring was performed at all key stages of the water treatment plant (WTP), including preliminary mechanical treatment, sorption treatment, phase separation, and the return of treated water to the water recycling system.</w:t>
      </w:r>
    </w:p>
    <w:p w14:paraId="4E7755C1">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2.6.1. Monitored water quality indicators</w:t>
      </w:r>
    </w:p>
    <w:p w14:paraId="5321BEE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During the study, the following physicochemical parameters were determined:</w:t>
      </w:r>
    </w:p>
    <w:p w14:paraId="50A686ED">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hydrogen index (pH);</w:t>
      </w:r>
    </w:p>
    <w:p w14:paraId="1F932377">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water temperature;</w:t>
      </w:r>
    </w:p>
    <w:p w14:paraId="6AC45F40">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electrical conductivity;</w:t>
      </w:r>
    </w:p>
    <w:p w14:paraId="0A86FDFC">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total dissolved solids (TDS);</w:t>
      </w:r>
    </w:p>
    <w:p w14:paraId="77CA5707">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turbidity;</w:t>
      </w:r>
    </w:p>
    <w:p w14:paraId="2879A75F">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Total suspended solids (TSS);</w:t>
      </w:r>
    </w:p>
    <w:p w14:paraId="5E16BCDB">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chemical oxygen demand (COD);</w:t>
      </w:r>
    </w:p>
    <w:p w14:paraId="2957F321">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biochemical oxygen demand (BOD </w:t>
      </w:r>
      <w:r>
        <w:rPr>
          <w:rFonts w:ascii="Cambria Math" w:hAnsi="Cambria Math" w:eastAsia="Times New Roman" w:cs="Cambria Math"/>
          <w:color w:val="000000"/>
          <w:sz w:val="24"/>
          <w:szCs w:val="24"/>
          <w:lang w:eastAsia="zh-CN"/>
        </w:rPr>
        <w:t xml:space="preserve">₅ </w:t>
      </w:r>
      <w:r>
        <w:rPr>
          <w:rFonts w:ascii="Arial" w:hAnsi="Arial" w:eastAsia="Times New Roman" w:cs="Arial"/>
          <w:color w:val="000000"/>
          <w:sz w:val="24"/>
          <w:szCs w:val="24"/>
          <w:lang w:eastAsia="zh-CN"/>
        </w:rPr>
        <w:t>);</w:t>
      </w:r>
    </w:p>
    <w:p w14:paraId="2E16FD19">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general hardness;</w:t>
      </w:r>
    </w:p>
    <w:p w14:paraId="42F88631">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sulfate content (SO </w:t>
      </w:r>
      <w:r>
        <w:rPr>
          <w:rFonts w:ascii="Cambria Math" w:hAnsi="Cambria Math" w:eastAsia="Times New Roman" w:cs="Cambria Math"/>
          <w:color w:val="000000"/>
          <w:sz w:val="24"/>
          <w:szCs w:val="24"/>
          <w:lang w:eastAsia="zh-CN"/>
        </w:rPr>
        <w:t xml:space="preserve">₄ </w:t>
      </w:r>
      <w:r>
        <w:rPr>
          <w:rFonts w:ascii="Arial" w:hAnsi="Arial" w:eastAsia="Times New Roman" w:cs="Arial"/>
          <w:color w:val="000000"/>
          <w:sz w:val="24"/>
          <w:szCs w:val="24"/>
          <w:lang w:eastAsia="zh-CN"/>
        </w:rPr>
        <w:t xml:space="preserve">² </w:t>
      </w:r>
      <w:r>
        <w:rPr>
          <w:rFonts w:ascii="Cambria Math" w:hAnsi="Cambria Math" w:eastAsia="Times New Roman" w:cs="Cambria Math"/>
          <w:color w:val="000000"/>
          <w:sz w:val="24"/>
          <w:szCs w:val="24"/>
          <w:lang w:eastAsia="zh-CN"/>
        </w:rPr>
        <w:t xml:space="preserve">⁻ </w:t>
      </w:r>
      <w:r>
        <w:rPr>
          <w:rFonts w:ascii="Arial" w:hAnsi="Arial" w:eastAsia="Times New Roman" w:cs="Arial"/>
          <w:color w:val="000000"/>
          <w:sz w:val="24"/>
          <w:szCs w:val="24"/>
          <w:lang w:eastAsia="zh-CN"/>
        </w:rPr>
        <w:t>);</w:t>
      </w:r>
    </w:p>
    <w:p w14:paraId="5340E509">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chloride content (Cl </w:t>
      </w:r>
      <w:r>
        <w:rPr>
          <w:rFonts w:ascii="Cambria Math" w:hAnsi="Cambria Math" w:eastAsia="Times New Roman" w:cs="Cambria Math"/>
          <w:color w:val="000000"/>
          <w:sz w:val="24"/>
          <w:szCs w:val="24"/>
          <w:lang w:eastAsia="zh-CN"/>
        </w:rPr>
        <w:t xml:space="preserve">⁻ </w:t>
      </w:r>
      <w:r>
        <w:rPr>
          <w:rFonts w:ascii="Arial" w:hAnsi="Arial" w:eastAsia="Times New Roman" w:cs="Arial"/>
          <w:color w:val="000000"/>
          <w:sz w:val="24"/>
          <w:szCs w:val="24"/>
          <w:lang w:eastAsia="zh-CN"/>
        </w:rPr>
        <w:t>);</w:t>
      </w:r>
    </w:p>
    <w:p w14:paraId="7B9F5EEF">
      <w:pPr>
        <w:numPr>
          <w:ilvl w:val="0"/>
          <w:numId w:val="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concentrations of iron (Fe), manganese (Mn), calcium (Ca), magnesium (Mg) and other components determined by the research program.</w:t>
      </w:r>
    </w:p>
    <w:p w14:paraId="2C0A00C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choice of these indicators is determined by their importance for assessing the quality of recycled water and the possibility of its reuse in the technological processes of a mining enterprise.</w:t>
      </w:r>
    </w:p>
    <w:p w14:paraId="16CC487B">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2.6.2. Methods for determining indicators</w:t>
      </w:r>
    </w:p>
    <w:p w14:paraId="3605520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determination of physicochemical characteristics was carried out using generally accepted analytical methods.</w:t>
      </w:r>
    </w:p>
    <w:p w14:paraId="0528AAF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pH value was measured potentiometrically using a laboratory pH meter.</w:t>
      </w:r>
    </w:p>
    <w:p w14:paraId="04347A9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Electrical conductivity was determined using the conductometric method.</w:t>
      </w:r>
    </w:p>
    <w:p w14:paraId="6C4F9BB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Total mineralization was calculated from electrical conductivity values or determined gravimetrically after sample evaporation.</w:t>
      </w:r>
    </w:p>
    <w:p w14:paraId="4514AEE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concentration of suspended solids was determined by filtration through pre-dried and weighed membrane filters, followed by drying to constant weight.</w:t>
      </w:r>
    </w:p>
    <w:p w14:paraId="45872A2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content of sulfate ions and chloride ions was determined in accordance with current standard methods for the analysis of natural and waste waters.</w:t>
      </w:r>
    </w:p>
    <w:p w14:paraId="6D68667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Metal concentrations were determined using instrumental methods of chemical analysis, ensuring the necessary accuracy and reproducibility of the results.</w:t>
      </w:r>
    </w:p>
    <w:p w14:paraId="592FD6B2">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2.6.3. Quality control of measurements</w:t>
      </w:r>
    </w:p>
    <w:p w14:paraId="1B4C410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 ensure the reliability of the research results, the following quality control procedures were used:</w:t>
      </w:r>
    </w:p>
    <w:p w14:paraId="5768A07C">
      <w:pPr>
        <w:numPr>
          <w:ilvl w:val="0"/>
          <w:numId w:val="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calibration of measuring equipment before starting a series of analyses;</w:t>
      </w:r>
    </w:p>
    <w:p w14:paraId="63E18C30">
      <w:pPr>
        <w:numPr>
          <w:ilvl w:val="0"/>
          <w:numId w:val="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use of standard solutions;</w:t>
      </w:r>
    </w:p>
    <w:p w14:paraId="5ECBF0CA">
      <w:pPr>
        <w:numPr>
          <w:ilvl w:val="0"/>
          <w:numId w:val="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blank sample analysis;</w:t>
      </w:r>
    </w:p>
    <w:p w14:paraId="50E1700A">
      <w:pPr>
        <w:numPr>
          <w:ilvl w:val="0"/>
          <w:numId w:val="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performing parallel measurements;</w:t>
      </w:r>
    </w:p>
    <w:p w14:paraId="739416BB">
      <w:pPr>
        <w:numPr>
          <w:ilvl w:val="0"/>
          <w:numId w:val="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re-analysis if deviations are detected.</w:t>
      </w:r>
    </w:p>
    <w:p w14:paraId="133901B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Each indicator was determined in at least three independent replicates. The final result was the arithmetic mean of the series of measurements.</w:t>
      </w:r>
    </w:p>
    <w:p w14:paraId="0D04889A">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2.6.4. Calculation of cleaning efficiency</w:t>
      </w:r>
    </w:p>
    <w:p w14:paraId="01F946B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efficiency of removing polluting components was calculated using the formula:</w:t>
      </w:r>
    </w:p>
    <w:p w14:paraId="531B0BA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color w:val="000000"/>
          <w:sz w:val="24"/>
          <w:szCs w:val="24"/>
          <w:lang w:eastAsia="zh-CN"/>
        </w:rPr>
        <w:br w:type="textWrapping"/>
      </w:r>
      <w:r>
        <w:rPr>
          <w:rFonts w:ascii="Arial" w:hAnsi="Arial" w:eastAsia="Times New Roman" w:cs="Arial"/>
          <w:color w:val="000000"/>
          <w:sz w:val="24"/>
          <w:szCs w:val="24"/>
          <w:lang w:eastAsia="zh-CN"/>
        </w:rPr>
        <w:t>\eta=\frac{C_{0}-C_{1}}{C_{0}}\times100%]</w:t>
      </w:r>
    </w:p>
    <w:p w14:paraId="4F9C28AB">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Where:</w:t>
      </w:r>
    </w:p>
    <w:p w14:paraId="34D10EC6">
      <w:pPr>
        <w:numPr>
          <w:ilvl w:val="0"/>
          <w:numId w:val="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 xml:space="preserve">η </w:t>
      </w:r>
      <w:r>
        <w:rPr>
          <w:rFonts w:ascii="Arial" w:hAnsi="Arial" w:eastAsia="Times New Roman" w:cs="Arial"/>
          <w:color w:val="000000"/>
          <w:sz w:val="24"/>
          <w:szCs w:val="24"/>
          <w:lang w:eastAsia="zh-CN"/>
        </w:rPr>
        <w:t>— efficiency of removal of the polluting component, %;</w:t>
      </w:r>
    </w:p>
    <w:p w14:paraId="533095EC">
      <w:pPr>
        <w:numPr>
          <w:ilvl w:val="0"/>
          <w:numId w:val="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 xml:space="preserve">C </w:t>
      </w:r>
      <w:r>
        <w:rPr>
          <w:rFonts w:ascii="Cambria Math" w:hAnsi="Cambria Math" w:eastAsia="Times New Roman" w:cs="Cambria Math"/>
          <w:b/>
          <w:bCs/>
          <w:color w:val="000000"/>
          <w:sz w:val="24"/>
          <w:szCs w:val="24"/>
          <w:lang w:eastAsia="zh-CN"/>
        </w:rPr>
        <w:t xml:space="preserve">₀ </w:t>
      </w:r>
      <w:r>
        <w:rPr>
          <w:rFonts w:ascii="Arial" w:hAnsi="Arial" w:eastAsia="Times New Roman" w:cs="Arial"/>
          <w:color w:val="000000"/>
          <w:sz w:val="24"/>
          <w:szCs w:val="24"/>
          <w:lang w:eastAsia="zh-CN"/>
        </w:rPr>
        <w:t>— initial concentration of pollutant, mg/l;</w:t>
      </w:r>
    </w:p>
    <w:p w14:paraId="09F47054">
      <w:pPr>
        <w:numPr>
          <w:ilvl w:val="0"/>
          <w:numId w:val="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 xml:space="preserve">C </w:t>
      </w:r>
      <w:r>
        <w:rPr>
          <w:rFonts w:ascii="Cambria Math" w:hAnsi="Cambria Math" w:eastAsia="Times New Roman" w:cs="Cambria Math"/>
          <w:b/>
          <w:bCs/>
          <w:color w:val="000000"/>
          <w:sz w:val="24"/>
          <w:szCs w:val="24"/>
          <w:lang w:eastAsia="zh-CN"/>
        </w:rPr>
        <w:t xml:space="preserve">₁ </w:t>
      </w:r>
      <w:r>
        <w:rPr>
          <w:rFonts w:ascii="Arial" w:hAnsi="Arial" w:eastAsia="Times New Roman" w:cs="Arial"/>
          <w:color w:val="000000"/>
          <w:sz w:val="24"/>
          <w:szCs w:val="24"/>
          <w:lang w:eastAsia="zh-CN"/>
        </w:rPr>
        <w:t>— concentration after purification, mg/l.</w:t>
      </w:r>
    </w:p>
    <w:p w14:paraId="0186081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For each monitored indicator, the individual purification efficiency was calculated, which made it possible to evaluate the contribution of individual technological stages to the overall performance of the water treatment complex.</w:t>
      </w:r>
    </w:p>
    <w:p w14:paraId="0DF0BEA3">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2.6.5. Water reuse assessment</w:t>
      </w:r>
    </w:p>
    <w:p w14:paraId="67CE1EB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After completion of the purification, a comprehensive assessment was carried out to determine the possibility of reusing water in the production cycle of the enterprise.</w:t>
      </w:r>
    </w:p>
    <w:p w14:paraId="697E7F2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main criteria were:</w:t>
      </w:r>
    </w:p>
    <w:p w14:paraId="34E1FE8C">
      <w:pPr>
        <w:numPr>
          <w:ilvl w:val="0"/>
          <w:numId w:val="1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compliance of quality indicators with the requirements of technological processes;</w:t>
      </w:r>
    </w:p>
    <w:p w14:paraId="5CEF1DD8">
      <w:pPr>
        <w:numPr>
          <w:ilvl w:val="0"/>
          <w:numId w:val="1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stability of the chemical composition of purified water;</w:t>
      </w:r>
    </w:p>
    <w:p w14:paraId="5C58D144">
      <w:pPr>
        <w:numPr>
          <w:ilvl w:val="0"/>
          <w:numId w:val="1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no negative impact on equipment;</w:t>
      </w:r>
    </w:p>
    <w:p w14:paraId="566109D3">
      <w:pPr>
        <w:numPr>
          <w:ilvl w:val="0"/>
          <w:numId w:val="1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possibility of using water for dust suppression systems;</w:t>
      </w:r>
    </w:p>
    <w:p w14:paraId="63C2C19C">
      <w:pPr>
        <w:numPr>
          <w:ilvl w:val="0"/>
          <w:numId w:val="1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use in circulating water supply;</w:t>
      </w:r>
    </w:p>
    <w:p w14:paraId="418A7555">
      <w:pPr>
        <w:numPr>
          <w:ilvl w:val="0"/>
          <w:numId w:val="1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use in the preparation of technological solutions.</w:t>
      </w:r>
    </w:p>
    <w:p w14:paraId="77C41AC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obtained results were used to evaluate the effectiveness of the implementation of the closed water cycle concept and Zero Liquid Discharge (ZLD) technology.</w:t>
      </w:r>
    </w:p>
    <w:p w14:paraId="39449A37">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2.6.6. Limitations of the study</w:t>
      </w:r>
    </w:p>
    <w:p w14:paraId="17DCF9F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should be noted that this study focuses on the development and experimental evaluation of an integrated wastewater treatment technology. Detailed microstructural studies of the proprietary composite sorbent (SEM, XRD, FTIR, BET), as well as long-term testing of its service life and regeneration, were beyond the scope of this work and are considered a promising direction for further research.</w:t>
      </w:r>
    </w:p>
    <w:p w14:paraId="136D2A62">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2.7. Mathematical Modeling of the Technological Process</w:t>
      </w:r>
    </w:p>
    <w:p w14:paraId="5DFF9BE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 quantitatively evaluate the effectiveness of the developed integrated technology, a mathematical model was constructed that describes the main material flows of water and sludge, the degree of removal of pollutants, and the efficiency of reuse of purified water.</w:t>
      </w:r>
    </w:p>
    <w:p w14:paraId="320E11B7">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2.7.1. Material balance of the system</w:t>
      </w:r>
    </w:p>
    <w:p w14:paraId="60CA76E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operation of a water treatment plant is based on the law of conservation of mass. For steady-state operation, the overall material balance of the system can be represented by the following expression:</w:t>
      </w:r>
    </w:p>
    <w:p w14:paraId="5240DC41">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color w:val="000000"/>
          <w:sz w:val="24"/>
          <w:szCs w:val="24"/>
          <w:lang w:eastAsia="zh-CN"/>
        </w:rPr>
        <w:br w:type="textWrapping"/>
      </w:r>
      <w:r>
        <w:rPr>
          <w:rFonts w:ascii="Arial" w:hAnsi="Arial" w:eastAsia="Times New Roman" w:cs="Arial"/>
          <w:color w:val="000000"/>
          <w:sz w:val="24"/>
          <w:szCs w:val="24"/>
          <w:lang w:eastAsia="zh-CN"/>
        </w:rPr>
        <w:t>Q_{\text{in}} = Q_{\text{vh}} + Q_{\text{sl}} + Q_{\text{sweat}}]</w:t>
      </w:r>
    </w:p>
    <w:p w14:paraId="1D4E7D0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Where:</w:t>
      </w:r>
    </w:p>
    <w:p w14:paraId="671E95EF">
      <w:pPr>
        <w:numPr>
          <w:ilvl w:val="0"/>
          <w:numId w:val="1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(Q_{\text{in}}) — flow rate of initial wastewater, m³/day;</w:t>
      </w:r>
    </w:p>
    <w:p w14:paraId="1B6AD45C">
      <w:pPr>
        <w:numPr>
          <w:ilvl w:val="0"/>
          <w:numId w:val="1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(Q_{\text{och}}) — consumption of purified water returned to the circulation cycle, m³/day;</w:t>
      </w:r>
    </w:p>
    <w:p w14:paraId="6C617B6D">
      <w:pPr>
        <w:numPr>
          <w:ilvl w:val="0"/>
          <w:numId w:val="1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(Q_{\text{шл}}) — volume of water removed with dewatered sludge, m³/day;</w:t>
      </w:r>
    </w:p>
    <w:p w14:paraId="72C8F2AA">
      <w:pPr>
        <w:numPr>
          <w:ilvl w:val="0"/>
          <w:numId w:val="1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(Q_{\text{sweat}}) — technological water losses (evaporation, filtration, etc.), m³/day.</w:t>
      </w:r>
    </w:p>
    <w:p w14:paraId="22125D8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Maintaining material balance is a prerequisite for the sustainable operation of the complex.</w:t>
      </w:r>
    </w:p>
    <w:p w14:paraId="359A713D">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2.7.2. Efficiency of removal of polluting components</w:t>
      </w:r>
    </w:p>
    <w:p w14:paraId="00F6F44D">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For each monitored indicator, the cleaning efficiency was calculated using the expression:</w:t>
      </w:r>
    </w:p>
    <w:p w14:paraId="1D06D7D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color w:val="000000"/>
          <w:sz w:val="24"/>
          <w:szCs w:val="24"/>
          <w:lang w:eastAsia="zh-CN"/>
        </w:rPr>
        <w:br w:type="textWrapping"/>
      </w:r>
      <w:r>
        <w:rPr>
          <w:rFonts w:ascii="Arial" w:hAnsi="Arial" w:eastAsia="Times New Roman" w:cs="Arial"/>
          <w:color w:val="000000"/>
          <w:sz w:val="24"/>
          <w:szCs w:val="24"/>
          <w:lang w:eastAsia="zh-CN"/>
        </w:rPr>
        <w:t>\eta=\frac{C_0-C_1}{C_0}\times100%]</w:t>
      </w:r>
    </w:p>
    <w:p w14:paraId="2A93DB01">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Where:</w:t>
      </w:r>
    </w:p>
    <w:p w14:paraId="054590AB">
      <w:pPr>
        <w:numPr>
          <w:ilvl w:val="0"/>
          <w:numId w:val="1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(\eta) — efficiency of pollutant removal, %;</w:t>
      </w:r>
    </w:p>
    <w:p w14:paraId="58CB9D0A">
      <w:pPr>
        <w:numPr>
          <w:ilvl w:val="0"/>
          <w:numId w:val="1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(C_0) — concentration of pollutant before purification, mg/l;</w:t>
      </w:r>
    </w:p>
    <w:p w14:paraId="16547193">
      <w:pPr>
        <w:numPr>
          <w:ilvl w:val="0"/>
          <w:numId w:val="1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(C_1) — concentration of pollutant after purification, mg/l.</w:t>
      </w:r>
    </w:p>
    <w:p w14:paraId="4095C39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This indicator was used to evaluate the efficiency of removing suspended solids, dissolved salts and individual chemical components.</w:t>
      </w:r>
    </w:p>
    <w:p w14:paraId="4C7DFBC8">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2.7.3. Water reuse coefficient</w:t>
      </w:r>
    </w:p>
    <w:p w14:paraId="183105C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degree of return of purified water into the circulation cycle was determined by the formula:</w:t>
      </w:r>
    </w:p>
    <w:p w14:paraId="2BB70F7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color w:val="000000"/>
          <w:sz w:val="24"/>
          <w:szCs w:val="24"/>
          <w:lang w:eastAsia="zh-CN"/>
        </w:rPr>
        <w:br w:type="textWrapping"/>
      </w:r>
      <w:r>
        <w:rPr>
          <w:rFonts w:ascii="Arial" w:hAnsi="Arial" w:eastAsia="Times New Roman" w:cs="Arial"/>
          <w:color w:val="000000"/>
          <w:sz w:val="24"/>
          <w:szCs w:val="24"/>
          <w:lang w:eastAsia="zh-CN"/>
        </w:rPr>
        <w:t>K_{\text{reuse}}=\frac{Q_{\text{och}}}{Q_{\text{in}}}]</w:t>
      </w:r>
    </w:p>
    <w:p w14:paraId="28D8105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Where:</w:t>
      </w:r>
    </w:p>
    <w:p w14:paraId="03F856A4">
      <w:pPr>
        <w:numPr>
          <w:ilvl w:val="0"/>
          <w:numId w:val="1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(K_{\text{reuse}}) — water reuse coefficient;</w:t>
      </w:r>
    </w:p>
    <w:p w14:paraId="69209469">
      <w:pPr>
        <w:numPr>
          <w:ilvl w:val="0"/>
          <w:numId w:val="1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(Q_{\text{och}}) — consumption of purified water;</w:t>
      </w:r>
    </w:p>
    <w:p w14:paraId="21EA8140">
      <w:pPr>
        <w:numPr>
          <w:ilvl w:val="0"/>
          <w:numId w:val="1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(Q_{\text{in}}) — flow rate of source water.</w:t>
      </w:r>
    </w:p>
    <w:p w14:paraId="3C6D2674">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When implementing Zero Liquid Discharge technology, the value of this coefficient tends to one.</w:t>
      </w:r>
    </w:p>
    <w:p w14:paraId="4268FE71">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2.7.4. Formation of dewatered sludge</w:t>
      </w:r>
    </w:p>
    <w:p w14:paraId="50F607C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mass of the resulting sludge is determined by the relationship:</w:t>
      </w:r>
    </w:p>
    <w:p w14:paraId="0994FEC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color w:val="000000"/>
          <w:sz w:val="24"/>
          <w:szCs w:val="24"/>
          <w:lang w:eastAsia="zh-CN"/>
        </w:rPr>
        <w:br w:type="textWrapping"/>
      </w:r>
      <w:r>
        <w:rPr>
          <w:rFonts w:ascii="Arial" w:hAnsi="Arial" w:eastAsia="Times New Roman" w:cs="Arial"/>
          <w:color w:val="000000"/>
          <w:sz w:val="24"/>
          <w:szCs w:val="24"/>
          <w:lang w:eastAsia="zh-CN"/>
        </w:rPr>
        <w:t>M_{\text{shl}} = M_{\text{vzvs}} + M_{\text{reagent}} + M_{\text{sorb}}]</w:t>
      </w:r>
    </w:p>
    <w:p w14:paraId="33FF464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Where:</w:t>
      </w:r>
    </w:p>
    <w:p w14:paraId="6337E2CA">
      <w:pPr>
        <w:numPr>
          <w:ilvl w:val="0"/>
          <w:numId w:val="14"/>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(M_{\text{sl}}) — mass of dewatered sludge;</w:t>
      </w:r>
    </w:p>
    <w:p w14:paraId="720446C8">
      <w:pPr>
        <w:numPr>
          <w:ilvl w:val="0"/>
          <w:numId w:val="14"/>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(M_{\text{suspended}}) — mass of extracted suspended solids;</w:t>
      </w:r>
    </w:p>
    <w:p w14:paraId="291C59F9">
      <w:pPr>
        <w:numPr>
          <w:ilvl w:val="0"/>
          <w:numId w:val="14"/>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(M_{\text{reagent}}) — mass of products of physical and chemical processing;</w:t>
      </w:r>
    </w:p>
    <w:p w14:paraId="3FB46DEA">
      <w:pPr>
        <w:numPr>
          <w:ilvl w:val="0"/>
          <w:numId w:val="14"/>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(M_{\text{sorb}}) is the mass of polluting components bound by the sorbent.</w:t>
      </w:r>
    </w:p>
    <w:p w14:paraId="07E9764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obtained value is used to calculate the performance of the dewatering and transportation system.</w:t>
      </w:r>
    </w:p>
    <w:p w14:paraId="226BA4EA">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2.7.5. Belt conveyor performance</w:t>
      </w:r>
    </w:p>
    <w:p w14:paraId="16A2690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performance of the transportation system is determined by the expression:</w:t>
      </w:r>
    </w:p>
    <w:p w14:paraId="6FA4A22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color w:val="000000"/>
          <w:sz w:val="24"/>
          <w:szCs w:val="24"/>
          <w:lang w:eastAsia="zh-CN"/>
        </w:rPr>
        <w:br w:type="textWrapping"/>
      </w:r>
      <w:r>
        <w:rPr>
          <w:rFonts w:ascii="Arial" w:hAnsi="Arial" w:eastAsia="Times New Roman" w:cs="Arial"/>
          <w:color w:val="000000"/>
          <w:sz w:val="24"/>
          <w:szCs w:val="24"/>
          <w:lang w:eastAsia="zh-CN"/>
        </w:rPr>
        <w:t>P=\rho \cdot A \cdot v]</w:t>
      </w:r>
    </w:p>
    <w:p w14:paraId="19ECFC1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Where:</w:t>
      </w:r>
    </w:p>
    <w:p w14:paraId="338F12FC">
      <w:pPr>
        <w:numPr>
          <w:ilvl w:val="0"/>
          <w:numId w:val="15"/>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 — conveyor productivity, kg/s;</w:t>
      </w:r>
    </w:p>
    <w:p w14:paraId="12D81C3A">
      <w:pPr>
        <w:numPr>
          <w:ilvl w:val="0"/>
          <w:numId w:val="15"/>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(\rho) — average density of the transported material, kg/m³;</w:t>
      </w:r>
    </w:p>
    <w:p w14:paraId="07BF85E9">
      <w:pPr>
        <w:numPr>
          <w:ilvl w:val="0"/>
          <w:numId w:val="15"/>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 — cross-sectional area of the material layer on the belt, m²;</w:t>
      </w:r>
    </w:p>
    <w:p w14:paraId="5980EEE5">
      <w:pPr>
        <w:numPr>
          <w:ilvl w:val="0"/>
          <w:numId w:val="15"/>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(v) — belt speed, m/s.</w:t>
      </w:r>
    </w:p>
    <w:p w14:paraId="4259AA52">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This dependence allows us to determine the required parameters of the conveyor system for different volumes of sludge formation.</w:t>
      </w:r>
    </w:p>
    <w:p w14:paraId="04E7F18C">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2.7.6. Integrated indicator of environmental efficiency</w:t>
      </w:r>
    </w:p>
    <w:p w14:paraId="512A2E9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For a comprehensive assessment of the technology's performance, an integrated indicator is proposed:</w:t>
      </w:r>
    </w:p>
    <w:p w14:paraId="5A4A79E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 </w:t>
      </w:r>
      <w:r>
        <w:rPr>
          <w:rFonts w:ascii="Arial" w:hAnsi="Arial" w:eastAsia="Times New Roman" w:cs="Arial"/>
          <w:color w:val="000000"/>
          <w:sz w:val="24"/>
          <w:szCs w:val="24"/>
          <w:lang w:eastAsia="zh-CN"/>
        </w:rPr>
        <w:br w:type="textWrapping"/>
      </w:r>
      <w:r>
        <w:rPr>
          <w:rFonts w:ascii="Arial" w:hAnsi="Arial" w:eastAsia="Times New Roman" w:cs="Arial"/>
          <w:color w:val="000000"/>
          <w:sz w:val="24"/>
          <w:szCs w:val="24"/>
          <w:lang w:eastAsia="zh-CN"/>
        </w:rPr>
        <w:t>E=\alpha K_{\text{reuse}}+\beta \eta+\gamma K_{\text{util}}]</w:t>
      </w:r>
    </w:p>
    <w:p w14:paraId="76334FFB">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Where:</w:t>
      </w:r>
    </w:p>
    <w:p w14:paraId="299051D0">
      <w:pPr>
        <w:numPr>
          <w:ilvl w:val="0"/>
          <w:numId w:val="1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 — an integral indicator of environmental efficiency;</w:t>
      </w:r>
    </w:p>
    <w:p w14:paraId="209F5555">
      <w:pPr>
        <w:numPr>
          <w:ilvl w:val="0"/>
          <w:numId w:val="1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(K_{\text{reuse}}) — water reuse coefficient;</w:t>
      </w:r>
    </w:p>
    <w:p w14:paraId="1B995D45">
      <w:pPr>
        <w:numPr>
          <w:ilvl w:val="0"/>
          <w:numId w:val="1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(\eta) — average efficiency of removal of polluting components;</w:t>
      </w:r>
    </w:p>
    <w:p w14:paraId="659BED2A">
      <w:pPr>
        <w:numPr>
          <w:ilvl w:val="0"/>
          <w:numId w:val="1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(K_{\text{util}}) — coefficient of efficient use of dewatered sludge;</w:t>
      </w:r>
    </w:p>
    <w:p w14:paraId="29E660F1">
      <w:pPr>
        <w:numPr>
          <w:ilvl w:val="0"/>
          <w:numId w:val="16"/>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(\alpha), (\beta), (\gamma) are weighting coefficients whose sum is equal to 1.</w:t>
      </w:r>
    </w:p>
    <w:p w14:paraId="0621BA9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This indicator allows us to evaluate the technology not only by the degree of water purification, but also by the level of resource reuse and waste reduction.</w:t>
      </w:r>
    </w:p>
    <w:p w14:paraId="57011AA9">
      <w:pPr>
        <w:shd w:val="clear" w:color="auto" w:fill="FFFFFF"/>
        <w:spacing w:before="100" w:beforeAutospacing="1" w:after="100" w:afterAutospacing="1" w:line="240" w:lineRule="auto"/>
        <w:outlineLvl w:val="2"/>
        <w:rPr>
          <w:rFonts w:ascii="Arial" w:hAnsi="Arial" w:eastAsia="Times New Roman" w:cs="Arial"/>
          <w:b/>
          <w:bCs/>
          <w:color w:val="000000"/>
          <w:sz w:val="27"/>
          <w:szCs w:val="27"/>
          <w:lang w:eastAsia="zh-CN"/>
        </w:rPr>
      </w:pPr>
      <w:r>
        <w:rPr>
          <w:rFonts w:ascii="Arial" w:hAnsi="Arial" w:eastAsia="Times New Roman" w:cs="Arial"/>
          <w:b/>
          <w:bCs/>
          <w:color w:val="000000"/>
          <w:sz w:val="27"/>
          <w:szCs w:val="27"/>
          <w:lang w:eastAsia="zh-CN"/>
        </w:rPr>
        <w:t>2.7.7. Model limitations</w:t>
      </w:r>
    </w:p>
    <w:p w14:paraId="6068A86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proposed mathematical model is intended for engineering evaluation of the integrated system's performance and can be used in technology design and scaling. To further improve prediction accuracy, it would be advisable to supplement the model with kinetic sorption parameters, hydrodynamic flow characteristics, and experimentally determined coefficients obtained during pilot studies.</w:t>
      </w:r>
    </w:p>
    <w:p w14:paraId="2A1042B1">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2.8. Statistical Analysis of Experimental Data</w:t>
      </w:r>
    </w:p>
    <w:p w14:paraId="4CDB55A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Statistical processing of experimental data was carried out in order to assess the reproducibility of the results, the reliability of the obtained dependencies and the reliability of the proposed wastewater treatment technology.</w:t>
      </w:r>
    </w:p>
    <w:p w14:paraId="1571708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Each experimental study was performed in at least three independent replicates under identical process conditions. The final result was the arithmetic mean of the measured parameters.</w:t>
      </w:r>
    </w:p>
    <w:p w14:paraId="3BF615B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 quantify the dispersion of experimental data, the following statistical characteristics were calculated:</w:t>
      </w:r>
    </w:p>
    <w:p w14:paraId="6AAB5223">
      <w:pPr>
        <w:numPr>
          <w:ilvl w:val="0"/>
          <w:numId w:val="1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arithmetic mean (Mean);</w:t>
      </w:r>
    </w:p>
    <w:p w14:paraId="497AE7F3">
      <w:pPr>
        <w:numPr>
          <w:ilvl w:val="0"/>
          <w:numId w:val="1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standard deviation (SD);</w:t>
      </w:r>
    </w:p>
    <w:p w14:paraId="0B2129F3">
      <w:pPr>
        <w:numPr>
          <w:ilvl w:val="0"/>
          <w:numId w:val="17"/>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coefficient of variation (CV).</w:t>
      </w:r>
    </w:p>
    <w:p w14:paraId="12530C7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normality of data distribution is recommended to be assessed using the Shapiro-Wilk test. When comparing multiple experimental groups, the statistical significance of differences is recommended to be determined using one-way analysis of variance (ANOVA) followed by Tukey's multiple comparison test. A two-tailed Student's t-test can be used to compare two independent samples.</w:t>
      </w:r>
    </w:p>
    <w:p w14:paraId="171326F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Differences between experimental results were considered statistically significant at a significance level of </w:t>
      </w:r>
      <w:r>
        <w:rPr>
          <w:rFonts w:ascii="Arial" w:hAnsi="Arial" w:eastAsia="Times New Roman" w:cs="Arial"/>
          <w:b/>
          <w:bCs/>
          <w:color w:val="000000"/>
          <w:sz w:val="24"/>
          <w:szCs w:val="24"/>
          <w:lang w:eastAsia="zh-CN"/>
        </w:rPr>
        <w:t xml:space="preserve">p &lt; 0.05 </w:t>
      </w:r>
      <w:r>
        <w:rPr>
          <w:rFonts w:ascii="Arial" w:hAnsi="Arial" w:eastAsia="Times New Roman" w:cs="Arial"/>
          <w:color w:val="000000"/>
          <w:sz w:val="24"/>
          <w:szCs w:val="24"/>
          <w:lang w:eastAsia="zh-CN"/>
        </w:rPr>
        <w:t>.</w:t>
      </w:r>
    </w:p>
    <w:p w14:paraId="54CAF932">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Processing of experimental data can be performed using software packages </w:t>
      </w:r>
      <w:r>
        <w:rPr>
          <w:rFonts w:ascii="Arial" w:hAnsi="Arial" w:eastAsia="Times New Roman" w:cs="Arial"/>
          <w:b/>
          <w:bCs/>
          <w:color w:val="000000"/>
          <w:sz w:val="24"/>
          <w:szCs w:val="24"/>
          <w:lang w:eastAsia="zh-CN"/>
        </w:rPr>
        <w:t xml:space="preserve">IBM SPSS Statistics </w:t>
      </w:r>
      <w:r>
        <w:rPr>
          <w:rFonts w:ascii="Arial" w:hAnsi="Arial" w:eastAsia="Times New Roman" w:cs="Arial"/>
          <w:color w:val="000000"/>
          <w:sz w:val="24"/>
          <w:szCs w:val="24"/>
          <w:lang w:eastAsia="zh-CN"/>
        </w:rPr>
        <w:t xml:space="preserve">, </w:t>
      </w:r>
      <w:r>
        <w:rPr>
          <w:rFonts w:ascii="Arial" w:hAnsi="Arial" w:eastAsia="Times New Roman" w:cs="Arial"/>
          <w:b/>
          <w:bCs/>
          <w:color w:val="000000"/>
          <w:sz w:val="24"/>
          <w:szCs w:val="24"/>
          <w:lang w:eastAsia="zh-CN"/>
        </w:rPr>
        <w:t xml:space="preserve">OriginPro </w:t>
      </w:r>
      <w:r>
        <w:rPr>
          <w:rFonts w:ascii="Arial" w:hAnsi="Arial" w:eastAsia="Times New Roman" w:cs="Arial"/>
          <w:color w:val="000000"/>
          <w:sz w:val="24"/>
          <w:szCs w:val="24"/>
          <w:lang w:eastAsia="zh-CN"/>
        </w:rPr>
        <w:t xml:space="preserve">, </w:t>
      </w:r>
      <w:r>
        <w:rPr>
          <w:rFonts w:ascii="Arial" w:hAnsi="Arial" w:eastAsia="Times New Roman" w:cs="Arial"/>
          <w:b/>
          <w:bCs/>
          <w:color w:val="000000"/>
          <w:sz w:val="24"/>
          <w:szCs w:val="24"/>
          <w:lang w:eastAsia="zh-CN"/>
        </w:rPr>
        <w:t xml:space="preserve">R </w:t>
      </w:r>
      <w:r>
        <w:rPr>
          <w:rFonts w:ascii="Arial" w:hAnsi="Arial" w:eastAsia="Times New Roman" w:cs="Arial"/>
          <w:color w:val="000000"/>
          <w:sz w:val="24"/>
          <w:szCs w:val="24"/>
          <w:lang w:eastAsia="zh-CN"/>
        </w:rPr>
        <w:t xml:space="preserve">or </w:t>
      </w:r>
      <w:r>
        <w:rPr>
          <w:rFonts w:ascii="Arial" w:hAnsi="Arial" w:eastAsia="Times New Roman" w:cs="Arial"/>
          <w:b/>
          <w:bCs/>
          <w:color w:val="000000"/>
          <w:sz w:val="24"/>
          <w:szCs w:val="24"/>
          <w:lang w:eastAsia="zh-CN"/>
        </w:rPr>
        <w:t xml:space="preserve">Microsoft Excel </w:t>
      </w:r>
      <w:r>
        <w:rPr>
          <w:rFonts w:ascii="Arial" w:hAnsi="Arial" w:eastAsia="Times New Roman" w:cs="Arial"/>
          <w:color w:val="000000"/>
          <w:sz w:val="24"/>
          <w:szCs w:val="24"/>
          <w:lang w:eastAsia="zh-CN"/>
        </w:rPr>
        <w:t>, used for engineering and environmental research.</w:t>
      </w:r>
    </w:p>
    <w:p w14:paraId="09C6CBB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use of statistical methods allows for an objective assessment of the stability of the developed technology, the reproducibility of water purification processes, and the reliability of the experimental results obtained.</w:t>
      </w:r>
    </w:p>
    <w:p w14:paraId="2A82933C">
      <w:pPr>
        <w:shd w:val="clear" w:color="auto" w:fill="FFFFFF"/>
        <w:spacing w:after="0" w:line="240" w:lineRule="auto"/>
        <w:rPr>
          <w:rFonts w:ascii="Arial" w:hAnsi="Arial" w:eastAsia="Times New Roman" w:cs="Arial"/>
          <w:color w:val="2C2D2E"/>
          <w:sz w:val="24"/>
          <w:szCs w:val="24"/>
          <w:lang w:eastAsia="zh-CN"/>
        </w:rPr>
      </w:pPr>
      <w:r>
        <w:rPr>
          <w:rFonts w:ascii="Arial" w:hAnsi="Arial" w:eastAsia="Times New Roman" w:cs="Arial"/>
          <w:color w:val="2C2D2E"/>
          <w:sz w:val="24"/>
          <w:szCs w:val="24"/>
          <w:lang w:eastAsia="zh-CN"/>
        </w:rPr>
        <w:pict>
          <v:rect id="_x0000_i1026" o:spt="1" style="height:1.5pt;width:0pt;" fillcolor="#A0A0A0" filled="t" stroked="f" coordsize="21600,21600" o:hr="t" o:hrstd="t" o:hralign="center">
            <v:path/>
            <v:fill on="t" focussize="0,0"/>
            <v:stroke on="f"/>
            <v:imagedata o:title=""/>
            <o:lock v:ext="edit"/>
            <w10:wrap type="none"/>
            <w10:anchorlock/>
          </v:rect>
        </w:pict>
      </w:r>
    </w:p>
    <w:p w14:paraId="6E573784">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2.9. Environmental and Resource Efficiency Assessment</w:t>
      </w:r>
    </w:p>
    <w:p w14:paraId="22F9B12D">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environmental efficiency of the developed technology was assessed based on a comprehensive analysis of water resource use, waste generation, and the possibility of its re-involvement in the production cycle.</w:t>
      </w:r>
    </w:p>
    <w:p w14:paraId="600EC651">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main evaluation criteria were:</w:t>
      </w:r>
    </w:p>
    <w:p w14:paraId="31DAE965">
      <w:pPr>
        <w:numPr>
          <w:ilvl w:val="0"/>
          <w:numId w:val="1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degree of reuse of purified water;</w:t>
      </w:r>
    </w:p>
    <w:p w14:paraId="3638849C">
      <w:pPr>
        <w:numPr>
          <w:ilvl w:val="0"/>
          <w:numId w:val="1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of natural water consumption;</w:t>
      </w:r>
    </w:p>
    <w:p w14:paraId="31442200">
      <w:pPr>
        <w:numPr>
          <w:ilvl w:val="0"/>
          <w:numId w:val="1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of the volume of liquid discharges;</w:t>
      </w:r>
    </w:p>
    <w:p w14:paraId="1DD91EDD">
      <w:pPr>
        <w:numPr>
          <w:ilvl w:val="0"/>
          <w:numId w:val="1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reducing the amount of waste to be disposed of;</w:t>
      </w:r>
    </w:p>
    <w:p w14:paraId="2D81B4FD">
      <w:pPr>
        <w:numPr>
          <w:ilvl w:val="0"/>
          <w:numId w:val="1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possibility of reusing dewatered sludge;</w:t>
      </w:r>
    </w:p>
    <w:p w14:paraId="64092A4B">
      <w:pPr>
        <w:numPr>
          <w:ilvl w:val="0"/>
          <w:numId w:val="1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reducing potential environmental impacts;</w:t>
      </w:r>
    </w:p>
    <w:p w14:paraId="4EA87E06">
      <w:pPr>
        <w:numPr>
          <w:ilvl w:val="0"/>
          <w:numId w:val="18"/>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increasing the efficiency of using material resources.</w:t>
      </w:r>
    </w:p>
    <w:p w14:paraId="30F792E8">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Particular attention was paid to assessing the developed technology's compliance with </w:t>
      </w:r>
      <w:r>
        <w:rPr>
          <w:rFonts w:ascii="Arial" w:hAnsi="Arial" w:eastAsia="Times New Roman" w:cs="Arial"/>
          <w:b/>
          <w:bCs/>
          <w:color w:val="000000"/>
          <w:sz w:val="24"/>
          <w:szCs w:val="24"/>
          <w:lang w:eastAsia="zh-CN"/>
        </w:rPr>
        <w:t xml:space="preserve">Zero Liquid Discharge (ZLD) </w:t>
      </w:r>
      <w:r>
        <w:rPr>
          <w:rFonts w:ascii="Arial" w:hAnsi="Arial" w:eastAsia="Times New Roman" w:cs="Arial"/>
          <w:color w:val="000000"/>
          <w:sz w:val="24"/>
          <w:szCs w:val="24"/>
          <w:lang w:eastAsia="zh-CN"/>
        </w:rPr>
        <w:t>and circular economy principles. In the proposed process flow, purified water is returned to the plant's water recycling system, and dewatered sludge is treated not as waste, but as a secondary mineral resource for the preparation of reclaimed man-made soil.</w:t>
      </w:r>
    </w:p>
    <w:p w14:paraId="24CBA93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integration of water purification, mechanical sludge dewatering, sludge transportation, and subsequent use in the reclamation of disturbed areas allows for a significant reduction in waste volume, a decrease in the need for natural building materials, and a reduction in the environmental impact on mining facilities.</w:t>
      </w:r>
    </w:p>
    <w:p w14:paraId="34289CF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For a comprehensive assessment of the resource efficiency of the technology, it is recommended to take into account the following indicators:</w:t>
      </w:r>
    </w:p>
    <w:p w14:paraId="151BA494">
      <w:pPr>
        <w:numPr>
          <w:ilvl w:val="0"/>
          <w:numId w:val="1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water reuse coefficient;</w:t>
      </w:r>
    </w:p>
    <w:p w14:paraId="60856F3F">
      <w:pPr>
        <w:numPr>
          <w:ilvl w:val="0"/>
          <w:numId w:val="1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specific formation of dewatered sludge;</w:t>
      </w:r>
    </w:p>
    <w:p w14:paraId="7A09A78A">
      <w:pPr>
        <w:numPr>
          <w:ilvl w:val="0"/>
          <w:numId w:val="1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coefficient of sludge utilization during reclamation;</w:t>
      </w:r>
    </w:p>
    <w:p w14:paraId="5F6D494D">
      <w:pPr>
        <w:numPr>
          <w:ilvl w:val="0"/>
          <w:numId w:val="1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specific reduction in natural water consumption;</w:t>
      </w:r>
    </w:p>
    <w:p w14:paraId="7EA1E5A9">
      <w:pPr>
        <w:numPr>
          <w:ilvl w:val="0"/>
          <w:numId w:val="1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of waste disposal area;</w:t>
      </w:r>
    </w:p>
    <w:p w14:paraId="23F48AAB">
      <w:pPr>
        <w:numPr>
          <w:ilvl w:val="0"/>
          <w:numId w:val="19"/>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of potential dust emissions during sludge handling.</w:t>
      </w:r>
    </w:p>
    <w:p w14:paraId="777888C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proposed approach provides a comprehensive assessment of the environmental benefits of the technology and can be used in the feasibility study of its industrial implementation at mining enterprises.</w:t>
      </w:r>
    </w:p>
    <w:p w14:paraId="66241F25">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2.10. Research Algorithm and Technological Workflow (Research Workflow)</w:t>
      </w:r>
    </w:p>
    <w:p w14:paraId="12CBBB2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research methodology is based on the consistent integration of mine wastewater treatment processes, processing of the resulting sludge, and preparation of reclaimed man-made soil within a single technological cycle.</w:t>
      </w:r>
    </w:p>
    <w:p w14:paraId="2CD8033D">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research workflow includes the following steps:</w:t>
      </w:r>
    </w:p>
    <w:p w14:paraId="760111D9">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Sampling and analysis of mine and industrial wastewater.</w:t>
      </w:r>
    </w:p>
    <w:p w14:paraId="2216B81B">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At the first stage, the initial physicochemical composition of wastewater was determined, including the concentrations of suspended solids, dissolved salts, heavy metals, sulfates, chlorides and other polluting components.</w:t>
      </w:r>
    </w:p>
    <w:p w14:paraId="5CA1AA77">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Water supply to the water treatment complex (WTC).</w:t>
      </w:r>
    </w:p>
    <w:p w14:paraId="41157C16">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source water entered the water treatment complex, where mechanical purification, physical and chemical treatment, and sorption purification were sequentially carried out using a proprietary composite sorbent.</w:t>
      </w:r>
    </w:p>
    <w:p w14:paraId="70461E33">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Separation of liquid and solid phases.</w:t>
      </w:r>
    </w:p>
    <w:p w14:paraId="4D016BEF">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After completion of the purification processes, the purified water was separated from the resulting sediment.</w:t>
      </w:r>
    </w:p>
    <w:p w14:paraId="4A968EC2">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Mechanical dewatering of sludge.</w:t>
      </w:r>
    </w:p>
    <w:p w14:paraId="0CEF87A4">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sediment was sent to a filter press, where its moisture content was reduced to values that ensured safe transportation and subsequent use.</w:t>
      </w:r>
    </w:p>
    <w:p w14:paraId="5C3345EA">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Conveyor transportation of dehydrated material.</w:t>
      </w:r>
    </w:p>
    <w:p w14:paraId="360E09B6">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dewatered sludge was continuously transported by belt conveyor to the area for preparing reclaimed man-made soil.</w:t>
      </w:r>
    </w:p>
    <w:p w14:paraId="53974D94">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Obtaining reclaimed man-made soil.</w:t>
      </w:r>
    </w:p>
    <w:p w14:paraId="6E880506">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Dehydrated sludge was mixed with mineral components in accordance with a developed formula, forming a man-made soil intended for the reclamation of disturbed lands and filling mined-out spaces.</w:t>
      </w:r>
    </w:p>
    <w:p w14:paraId="7335A459">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Reuse of purified water.</w:t>
      </w:r>
    </w:p>
    <w:p w14:paraId="6BEEDD32">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Purified water was returned to the enterprise’s water supply system and used for technological processes, dust suppression, and other production needs.</w:t>
      </w:r>
    </w:p>
    <w:p w14:paraId="45A8B289">
      <w:pPr>
        <w:numPr>
          <w:ilvl w:val="0"/>
          <w:numId w:val="20"/>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Evaluation of technology effectiveness.</w:t>
      </w:r>
    </w:p>
    <w:p w14:paraId="73D616D8">
      <w:pPr>
        <w:shd w:val="clear" w:color="auto" w:fill="FFFFFF"/>
        <w:spacing w:before="100" w:beforeAutospacing="1" w:after="100" w:afterAutospacing="1" w:line="240" w:lineRule="auto"/>
        <w:ind w:left="720"/>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At the final stage, water purification indicators, sludge dewatering efficiency, the possibility of using man-made soil during reclamation, the degree of water reuse, and the technology’s compliance with Zero Liquid Discharge (ZLD) principles were analyzed.</w:t>
      </w:r>
    </w:p>
    <w:p w14:paraId="77375DF1">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Thus, the developed technology represents a closed, resource-saving cycle in which purified water is returned to the production process, and the resulting sludge is used as a secondary raw material for the reclamation of disturbed areas. The integration of all stages into a single technological system reduces waste, reduces the consumption of natural resources, and improves the environmental efficiency of mining operations.</w:t>
      </w:r>
    </w:p>
    <w:p w14:paraId="02355BFF">
      <w:pPr>
        <w:shd w:val="clear" w:color="auto" w:fill="FFFFFF"/>
        <w:spacing w:after="240" w:line="480" w:lineRule="atLeast"/>
        <w:outlineLvl w:val="0"/>
        <w:rPr>
          <w:rFonts w:ascii="Arial" w:hAnsi="Arial" w:eastAsia="Times New Roman" w:cs="Arial"/>
          <w:b/>
          <w:bCs/>
          <w:color w:val="000000"/>
          <w:kern w:val="36"/>
          <w:sz w:val="48"/>
          <w:szCs w:val="48"/>
          <w:lang w:eastAsia="zh-CN"/>
        </w:rPr>
      </w:pPr>
      <w:r>
        <w:rPr>
          <w:rFonts w:ascii="Arial" w:hAnsi="Arial" w:eastAsia="Times New Roman" w:cs="Arial"/>
          <w:b/>
          <w:bCs/>
          <w:color w:val="000000"/>
          <w:kern w:val="36"/>
          <w:sz w:val="48"/>
          <w:szCs w:val="48"/>
          <w:lang w:eastAsia="zh-CN"/>
        </w:rPr>
        <w:t>3. Results and discussion</w:t>
      </w:r>
    </w:p>
    <w:p w14:paraId="54170480">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3.1. Initial characteristics of mine and industrial wastewater</w:t>
      </w:r>
    </w:p>
    <w:p w14:paraId="12148B8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 comprehensive study of the original mine and process wastewater showed that their chemical composition is highly heterogeneous and depends on the geological features of the deposit, the mineral composition of the rocks, the technological processes used, and the degree of water reuse in the production cycle.</w:t>
      </w:r>
    </w:p>
    <w:p w14:paraId="393A840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Analysis of the initial samples confirmed the presence of suspended mineral particles, dissolved salts, iron, manganese, calcium, magnesium, sulfates, and chlorides, all typical of mining wastewater. The most significant impact on water quality was the high mineralization, elevated suspended solids, and dissolved metal ions, which limit the potential for reuse without prior treatment.</w:t>
      </w:r>
    </w:p>
    <w:p w14:paraId="14E7D84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results demonstrate the need for a comprehensive technology that simultaneously removes both mechanical impurities and dissolved contaminants. Mechanical purification methods alone do not achieve the water quality required for recycling, while the use of sorption technologies alone leads to rapid saturation of the sorption material when high suspended solids levels are present.</w:t>
      </w:r>
    </w:p>
    <w:p w14:paraId="1D6136E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 evaluate the effectiveness of the developed technology, the initial characteristics of the water were used as a baseline, relative to which the degree of removal of polluting components at each stage of purification was determined.</w:t>
      </w:r>
    </w:p>
    <w:p w14:paraId="3583C8E2">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Table 2 – Main quality indicators of mine wastewater before treatment</w:t>
      </w:r>
    </w:p>
    <w:tbl>
      <w:tblPr>
        <w:tblStyle w:val="6"/>
        <w:tblW w:w="0" w:type="auto"/>
        <w:tblCellSpacing w:w="15" w:type="dxa"/>
        <w:tblInd w:w="0" w:type="dxa"/>
        <w:shd w:val="clear" w:color="auto" w:fill="FFFFFF"/>
        <w:tblLayout w:type="autofit"/>
        <w:tblCellMar>
          <w:top w:w="15" w:type="dxa"/>
          <w:left w:w="15" w:type="dxa"/>
          <w:bottom w:w="15" w:type="dxa"/>
          <w:right w:w="15" w:type="dxa"/>
        </w:tblCellMar>
      </w:tblPr>
      <w:tblGrid>
        <w:gridCol w:w="2473"/>
        <w:gridCol w:w="2143"/>
        <w:gridCol w:w="2407"/>
        <w:gridCol w:w="2422"/>
      </w:tblGrid>
      <w:tr w14:paraId="4AA82B57">
        <w:tblPrEx>
          <w:shd w:val="clear" w:color="auto" w:fill="FFFFFF"/>
          <w:tblCellMar>
            <w:top w:w="15" w:type="dxa"/>
            <w:left w:w="15" w:type="dxa"/>
            <w:bottom w:w="15" w:type="dxa"/>
            <w:right w:w="15" w:type="dxa"/>
          </w:tblCellMar>
        </w:tblPrEx>
        <w:trPr>
          <w:tblHeader/>
          <w:tblCellSpacing w:w="15" w:type="dxa"/>
        </w:trPr>
        <w:tc>
          <w:tcPr>
            <w:tcW w:w="0" w:type="auto"/>
            <w:shd w:val="clear" w:color="auto" w:fill="FFFFFF"/>
            <w:vAlign w:val="center"/>
          </w:tcPr>
          <w:p w14:paraId="1BBE49D7">
            <w:pPr>
              <w:spacing w:after="0" w:line="240" w:lineRule="auto"/>
              <w:jc w:val="center"/>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Indicator</w:t>
            </w:r>
          </w:p>
        </w:tc>
        <w:tc>
          <w:tcPr>
            <w:tcW w:w="0" w:type="auto"/>
            <w:shd w:val="clear" w:color="auto" w:fill="FFFFFF"/>
            <w:vAlign w:val="center"/>
          </w:tcPr>
          <w:p w14:paraId="6E23785F">
            <w:pPr>
              <w:spacing w:after="0" w:line="240" w:lineRule="auto"/>
              <w:jc w:val="center"/>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Unit of measurement</w:t>
            </w:r>
          </w:p>
        </w:tc>
        <w:tc>
          <w:tcPr>
            <w:tcW w:w="0" w:type="auto"/>
            <w:shd w:val="clear" w:color="auto" w:fill="FFFFFF"/>
            <w:vAlign w:val="center"/>
          </w:tcPr>
          <w:p w14:paraId="61CDC859">
            <w:pPr>
              <w:spacing w:after="0" w:line="240" w:lineRule="auto"/>
              <w:jc w:val="center"/>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Before cleaning</w:t>
            </w:r>
          </w:p>
        </w:tc>
        <w:tc>
          <w:tcPr>
            <w:tcW w:w="0" w:type="auto"/>
            <w:shd w:val="clear" w:color="auto" w:fill="FFFFFF"/>
            <w:vAlign w:val="center"/>
          </w:tcPr>
          <w:p w14:paraId="2E8BF7A4">
            <w:pPr>
              <w:spacing w:after="0" w:line="240" w:lineRule="auto"/>
              <w:jc w:val="center"/>
              <w:rPr>
                <w:rFonts w:ascii="Arial" w:hAnsi="Arial" w:eastAsia="Times New Roman" w:cs="Arial"/>
                <w:b/>
                <w:bCs/>
                <w:color w:val="000000"/>
                <w:sz w:val="24"/>
                <w:szCs w:val="24"/>
                <w:lang w:eastAsia="zh-CN"/>
              </w:rPr>
            </w:pPr>
            <w:r>
              <w:rPr>
                <w:rFonts w:ascii="Arial" w:hAnsi="Arial" w:eastAsia="Times New Roman" w:cs="Arial"/>
                <w:b/>
                <w:bCs/>
                <w:color w:val="000000"/>
                <w:sz w:val="24"/>
                <w:szCs w:val="24"/>
                <w:lang w:eastAsia="zh-CN"/>
              </w:rPr>
              <w:t>After cleaning</w:t>
            </w:r>
          </w:p>
        </w:tc>
      </w:tr>
      <w:tr w14:paraId="24062591">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30937D80">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pH</w:t>
            </w:r>
          </w:p>
        </w:tc>
        <w:tc>
          <w:tcPr>
            <w:tcW w:w="0" w:type="auto"/>
            <w:shd w:val="clear" w:color="auto" w:fill="FFFFFF"/>
            <w:vAlign w:val="center"/>
          </w:tcPr>
          <w:p w14:paraId="254269A0">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w:t>
            </w:r>
          </w:p>
        </w:tc>
        <w:tc>
          <w:tcPr>
            <w:tcW w:w="0" w:type="auto"/>
            <w:shd w:val="clear" w:color="auto" w:fill="FFFFFF"/>
            <w:vAlign w:val="center"/>
          </w:tcPr>
          <w:p w14:paraId="7FDAD598">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09412A73">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20209BC7">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1ADBF07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Electrical conductivity</w:t>
            </w:r>
          </w:p>
        </w:tc>
        <w:tc>
          <w:tcPr>
            <w:tcW w:w="0" w:type="auto"/>
            <w:shd w:val="clear" w:color="auto" w:fill="FFFFFF"/>
            <w:vAlign w:val="center"/>
          </w:tcPr>
          <w:p w14:paraId="02A4AEF8">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μS/cm</w:t>
            </w:r>
          </w:p>
        </w:tc>
        <w:tc>
          <w:tcPr>
            <w:tcW w:w="0" w:type="auto"/>
            <w:shd w:val="clear" w:color="auto" w:fill="FFFFFF"/>
            <w:vAlign w:val="center"/>
          </w:tcPr>
          <w:p w14:paraId="02D91A3E">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5DD06E34">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4319A454">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1E04D9CB">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Total Dissolved Solids (TDS)</w:t>
            </w:r>
          </w:p>
        </w:tc>
        <w:tc>
          <w:tcPr>
            <w:tcW w:w="0" w:type="auto"/>
            <w:shd w:val="clear" w:color="auto" w:fill="FFFFFF"/>
            <w:vAlign w:val="center"/>
          </w:tcPr>
          <w:p w14:paraId="3B23F293">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6D1DC339">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29D74909">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74F2F7A0">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49C1FDFC">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Turbidity</w:t>
            </w:r>
          </w:p>
        </w:tc>
        <w:tc>
          <w:tcPr>
            <w:tcW w:w="0" w:type="auto"/>
            <w:shd w:val="clear" w:color="auto" w:fill="FFFFFF"/>
            <w:vAlign w:val="center"/>
          </w:tcPr>
          <w:p w14:paraId="323993B9">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NTU</w:t>
            </w:r>
          </w:p>
        </w:tc>
        <w:tc>
          <w:tcPr>
            <w:tcW w:w="0" w:type="auto"/>
            <w:shd w:val="clear" w:color="auto" w:fill="FFFFFF"/>
            <w:vAlign w:val="center"/>
          </w:tcPr>
          <w:p w14:paraId="65E4FE9D">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1D08C825">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36EAE8E7">
        <w:tblPrEx>
          <w:tblCellMar>
            <w:top w:w="15" w:type="dxa"/>
            <w:left w:w="15" w:type="dxa"/>
            <w:bottom w:w="15" w:type="dxa"/>
            <w:right w:w="15" w:type="dxa"/>
          </w:tblCellMar>
        </w:tblPrEx>
        <w:trPr>
          <w:tblCellSpacing w:w="15" w:type="dxa"/>
        </w:trPr>
        <w:tc>
          <w:tcPr>
            <w:tcW w:w="0" w:type="auto"/>
            <w:shd w:val="clear" w:color="auto" w:fill="FFFFFF"/>
            <w:vAlign w:val="center"/>
          </w:tcPr>
          <w:p w14:paraId="28129A34">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Suspended solids (TSS)</w:t>
            </w:r>
          </w:p>
        </w:tc>
        <w:tc>
          <w:tcPr>
            <w:tcW w:w="0" w:type="auto"/>
            <w:shd w:val="clear" w:color="auto" w:fill="FFFFFF"/>
            <w:vAlign w:val="center"/>
          </w:tcPr>
          <w:p w14:paraId="6CB29813">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1A811348">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64CD66BA">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3C148064">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6CF5BF0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Iron (Fe)</w:t>
            </w:r>
          </w:p>
        </w:tc>
        <w:tc>
          <w:tcPr>
            <w:tcW w:w="0" w:type="auto"/>
            <w:shd w:val="clear" w:color="auto" w:fill="FFFFFF"/>
            <w:vAlign w:val="center"/>
          </w:tcPr>
          <w:p w14:paraId="2AAD887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5E583349">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78B4685C">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2CD90105">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798E569D">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Manganese (Mn)</w:t>
            </w:r>
          </w:p>
        </w:tc>
        <w:tc>
          <w:tcPr>
            <w:tcW w:w="0" w:type="auto"/>
            <w:shd w:val="clear" w:color="auto" w:fill="FFFFFF"/>
            <w:vAlign w:val="center"/>
          </w:tcPr>
          <w:p w14:paraId="649DC084">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12EF6EFC">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068163A9">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4A07BA99">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1C08E041">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Calcium (Ca)</w:t>
            </w:r>
          </w:p>
        </w:tc>
        <w:tc>
          <w:tcPr>
            <w:tcW w:w="0" w:type="auto"/>
            <w:shd w:val="clear" w:color="auto" w:fill="FFFFFF"/>
            <w:vAlign w:val="center"/>
          </w:tcPr>
          <w:p w14:paraId="1B8FE360">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7A129178">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3563A041">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16D8F58B">
        <w:tblPrEx>
          <w:shd w:val="clear" w:color="auto" w:fill="FFFFFF"/>
          <w:tblCellMar>
            <w:top w:w="15" w:type="dxa"/>
            <w:left w:w="15" w:type="dxa"/>
            <w:bottom w:w="15" w:type="dxa"/>
            <w:right w:w="15" w:type="dxa"/>
          </w:tblCellMar>
        </w:tblPrEx>
        <w:trPr>
          <w:tblCellSpacing w:w="15" w:type="dxa"/>
        </w:trPr>
        <w:tc>
          <w:tcPr>
            <w:tcW w:w="0" w:type="auto"/>
            <w:shd w:val="clear" w:color="auto" w:fill="FFFFFF"/>
            <w:vAlign w:val="center"/>
          </w:tcPr>
          <w:p w14:paraId="258E6962">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Magnesium (Mg)</w:t>
            </w:r>
          </w:p>
        </w:tc>
        <w:tc>
          <w:tcPr>
            <w:tcW w:w="0" w:type="auto"/>
            <w:shd w:val="clear" w:color="auto" w:fill="FFFFFF"/>
            <w:vAlign w:val="center"/>
          </w:tcPr>
          <w:p w14:paraId="636D9A5C">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7EC79961">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4A5415E6">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1CA38295">
        <w:tblPrEx>
          <w:tblCellMar>
            <w:top w:w="15" w:type="dxa"/>
            <w:left w:w="15" w:type="dxa"/>
            <w:bottom w:w="15" w:type="dxa"/>
            <w:right w:w="15" w:type="dxa"/>
          </w:tblCellMar>
        </w:tblPrEx>
        <w:trPr>
          <w:tblCellSpacing w:w="15" w:type="dxa"/>
        </w:trPr>
        <w:tc>
          <w:tcPr>
            <w:tcW w:w="0" w:type="auto"/>
            <w:shd w:val="clear" w:color="auto" w:fill="FFFFFF"/>
            <w:vAlign w:val="center"/>
          </w:tcPr>
          <w:p w14:paraId="1C5098EF">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Sulfates ( </w:t>
            </w:r>
            <w:r>
              <w:rPr>
                <w:rFonts w:ascii="Cambria Math" w:hAnsi="Cambria Math" w:eastAsia="Times New Roman" w:cs="Cambria Math"/>
                <w:color w:val="000000"/>
                <w:sz w:val="24"/>
                <w:szCs w:val="24"/>
                <w:lang w:eastAsia="zh-CN"/>
              </w:rPr>
              <w:t>SO₄²⁻ )</w:t>
            </w:r>
            <w:r>
              <w:rPr>
                <w:rFonts w:ascii="Arial" w:hAnsi="Arial" w:eastAsia="Times New Roman" w:cs="Arial"/>
                <w:color w:val="000000"/>
                <w:sz w:val="24"/>
                <w:szCs w:val="24"/>
                <w:lang w:eastAsia="zh-CN"/>
              </w:rPr>
              <w:t>​</w:t>
            </w:r>
          </w:p>
        </w:tc>
        <w:tc>
          <w:tcPr>
            <w:tcW w:w="0" w:type="auto"/>
            <w:shd w:val="clear" w:color="auto" w:fill="FFFFFF"/>
            <w:vAlign w:val="center"/>
          </w:tcPr>
          <w:p w14:paraId="5B07CE95">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558D0817">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1E7C2BA8">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r w14:paraId="37192F85">
        <w:tblPrEx>
          <w:tblCellMar>
            <w:top w:w="15" w:type="dxa"/>
            <w:left w:w="15" w:type="dxa"/>
            <w:bottom w:w="15" w:type="dxa"/>
            <w:right w:w="15" w:type="dxa"/>
          </w:tblCellMar>
        </w:tblPrEx>
        <w:trPr>
          <w:tblCellSpacing w:w="15" w:type="dxa"/>
        </w:trPr>
        <w:tc>
          <w:tcPr>
            <w:tcW w:w="0" w:type="auto"/>
            <w:shd w:val="clear" w:color="auto" w:fill="FFFFFF"/>
            <w:vAlign w:val="center"/>
          </w:tcPr>
          <w:p w14:paraId="47D54A99">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Chlorides (Cl </w:t>
            </w:r>
            <w:r>
              <w:rPr>
                <w:rFonts w:ascii="Cambria Math" w:hAnsi="Cambria Math" w:eastAsia="Times New Roman" w:cs="Cambria Math"/>
                <w:color w:val="000000"/>
                <w:sz w:val="24"/>
                <w:szCs w:val="24"/>
                <w:lang w:eastAsia="zh-CN"/>
              </w:rPr>
              <w:t xml:space="preserve">⁻ </w:t>
            </w:r>
            <w:r>
              <w:rPr>
                <w:rFonts w:ascii="Arial" w:hAnsi="Arial" w:eastAsia="Times New Roman" w:cs="Arial"/>
                <w:color w:val="000000"/>
                <w:sz w:val="24"/>
                <w:szCs w:val="24"/>
                <w:lang w:eastAsia="zh-CN"/>
              </w:rPr>
              <w:t>)</w:t>
            </w:r>
          </w:p>
        </w:tc>
        <w:tc>
          <w:tcPr>
            <w:tcW w:w="0" w:type="auto"/>
            <w:shd w:val="clear" w:color="auto" w:fill="FFFFFF"/>
            <w:vAlign w:val="center"/>
          </w:tcPr>
          <w:p w14:paraId="5C9B9976">
            <w:pPr>
              <w:spacing w:after="0"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mg/l</w:t>
            </w:r>
          </w:p>
        </w:tc>
        <w:tc>
          <w:tcPr>
            <w:tcW w:w="0" w:type="auto"/>
            <w:shd w:val="clear" w:color="auto" w:fill="FFFFFF"/>
            <w:vAlign w:val="center"/>
          </w:tcPr>
          <w:p w14:paraId="585B2174">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c>
          <w:tcPr>
            <w:tcW w:w="0" w:type="auto"/>
            <w:shd w:val="clear" w:color="auto" w:fill="FFFFFF"/>
            <w:vAlign w:val="center"/>
          </w:tcPr>
          <w:p w14:paraId="3B1F33F6">
            <w:pPr>
              <w:spacing w:after="0" w:line="240" w:lineRule="auto"/>
              <w:rPr>
                <w:rFonts w:ascii="Arial" w:hAnsi="Arial" w:eastAsia="Times New Roman" w:cs="Arial"/>
                <w:color w:val="000000"/>
                <w:sz w:val="24"/>
                <w:szCs w:val="24"/>
                <w:lang w:eastAsia="zh-CN"/>
              </w:rPr>
            </w:pPr>
            <w:r>
              <w:rPr>
                <w:rFonts w:ascii="Arial" w:hAnsi="Arial" w:eastAsia="Times New Roman" w:cs="Arial"/>
                <w:i/>
                <w:iCs/>
                <w:color w:val="000000"/>
                <w:sz w:val="24"/>
                <w:szCs w:val="24"/>
                <w:lang w:eastAsia="zh-CN"/>
              </w:rPr>
              <w:t>determined experimentally</w:t>
            </w:r>
          </w:p>
        </w:tc>
      </w:tr>
    </w:tbl>
    <w:p w14:paraId="5C40E24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presented indicators were used as initial data to evaluate the effectiveness of the integrated treatment technology. Further analysis allowed us to determine the contribution of each process step to reducing the concentration of contaminants, improving the quality of the purified water, and the possibility of its reuse in the production cycle.</w:t>
      </w:r>
    </w:p>
    <w:p w14:paraId="403572EB">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It's worth noting that the developed technology is focused not only on achieving a high degree of water purification but also on the integrated management of the resulting sludge. This approach allows for the simultaneous treatment of wastewater, reduction of waste generation, and the production of reclaimed man-made soil, consistent with the principles of a circular economy and Zero Liquid Discharge (ZLD) technology.</w:t>
      </w:r>
    </w:p>
    <w:p w14:paraId="5D8672E4">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3.2. Pilot evaluation of the effectiveness of integrated wastewater treatment technology</w:t>
      </w:r>
    </w:p>
    <w:p w14:paraId="09F286A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To test the performance of the proposed technology, a pilot evaluation of an integrated system was carried out, combining a water treatment complex (WTC), a proprietary composite sorption material, mechanical sludge dewatering, and a continuous conveyor sludge transportation system.</w:t>
      </w:r>
    </w:p>
    <w:p w14:paraId="38243E6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main objective of the pilot study was to verify the fundamental functionality of the developed process flow diagram, assess the consistency of individual process operations, and determine the possibility of combining them into a single resource-saving system for treating mine and industrial wastewater.</w:t>
      </w:r>
    </w:p>
    <w:p w14:paraId="617B0D2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pilot evaluation results showed that the proposed process sequence ensures stable flow of wastewater through all treatment stages without disrupting the flow cycle. The sequential use of preliminary mechanical treatment, physicochemical processing, and sorption treatment contributed to a reduction in suspended solids and dissolved contaminants, while subsequent mechanical dewatering of the sludge ensured its safe transportation and subsequent use.</w:t>
      </w:r>
    </w:p>
    <w:p w14:paraId="48B43DD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One of the most significant results of the pilot study was the confirmation of the technological compatibility of the water treatment system with the mechanical sludge dewatering system and belt conveyor. Unlike traditional designs, where water purification and sludge handling are considered independent processes, the proposed technology integrates them into a single production cycle.</w:t>
      </w:r>
    </w:p>
    <w:p w14:paraId="45B4AB62">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pilot scheme also confirmed the feasibility of returning treated water to the plant's water recycling system. This approach reduces the need for natural water intake and decreases the volume of wastewater sent for further treatment or disposal.</w:t>
      </w:r>
    </w:p>
    <w:p w14:paraId="3F1F9F6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An additional advantage of this technology is the use of dewatered sludge as a component of reclaimed man-made soil. This allows the sludge to be considered not as waste, but as a secondary mineral resource suitable for restoring disturbed areas after mining operations are completed.</w:t>
      </w:r>
    </w:p>
    <w:p w14:paraId="3B31F85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should be noted that this study is pilot in nature and aims to confirm the fundamental feasibility of the proposed technological concept. The results obtained form the basis for subsequent pilot studies, which will include a quantitative assessment of purification efficiency, determination of optimal process conditions, and analysis of the system's operational reliability during long-term operation.</w:t>
      </w:r>
    </w:p>
    <w:p w14:paraId="07122DD4">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Thus, the pilot assessment confirmed the potential of integrating a water treatment complex, a proprietary composite sorbent, a sludge dewatering system, and a sludge conveyor system into a single technological platform focused on the reuse of water resources, the reduction of waste generation, and the reclamation of disturbed lands in accordance with the principles of Zero Liquid Discharge (ZLD).</w:t>
      </w:r>
    </w:p>
    <w:p w14:paraId="5F74E545">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3.3. Mechanism of action of the author's composite sorption material</w:t>
      </w:r>
    </w:p>
    <w:p w14:paraId="228C7E4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One of the key elements of the developed technology is a proprietary composite sorption material that provides comprehensive treatment for mine and industrial wastewater. Unlike traditional sorbents, which focus on removing specific groups of pollutants, the developed composition is designed to simultaneously reduce suspended particles, dissolved salts, and metal ions within a single process.</w:t>
      </w:r>
    </w:p>
    <w:p w14:paraId="02D641F1">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is assumed that the effectiveness of the developed material is due to a combination of several complementary physicochemical mechanisms.</w:t>
      </w:r>
    </w:p>
    <w:p w14:paraId="70AC789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Initially, upon contact of wastewater with the sorbent's surface, dissolved contaminants are adsorbed onto the material's active sites. The composition's extensive surface area reduces the concentration of fine particles and colloidal compounds, which facilitates subsequent water clarification.</w:t>
      </w:r>
    </w:p>
    <w:p w14:paraId="239B21F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At the same time, selective ion exchange processes occur, during which pollutant ions are partially replaced by ions bound within the composite material. This mechanism helps reduce the concentration of certain dissolved components, primarily metal cations.</w:t>
      </w:r>
    </w:p>
    <w:p w14:paraId="117384F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formation of poorly soluble compounds and the aggregation of pollutant aggregates further contribute to water purification. The resulting particles are more easily separated in subsequent stages of the process, including mechanical dewatering of the sludge.</w:t>
      </w:r>
    </w:p>
    <w:p w14:paraId="17C07EA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 key feature of the developed technology is the combined operation of the sorption material with the water treatment system (WTS), filter press, and sludge conveyor system. This engineering solution not only purifies the water but also produces a sludge suitable for further use in the preparation of reclaimed man-made soil.</w:t>
      </w:r>
    </w:p>
    <w:p w14:paraId="4EC68EE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should be noted that this study is focused on evaluating the performance of an integrated process flowsheet. Therefore, the primary focus is on analyzing the efficiency of the purification process and the overall system performance. A detailed study of the sorbent's surface morphology, phase composition, functional groups, and sorption kinetics requires additional research using scanning electron microscopy (SEM), X-ray diffraction (XRD), infrared spectroscopy (FTIR), and BET specific surface area determination. These studies are considered a promising direction for future work.</w:t>
      </w:r>
    </w:p>
    <w:p w14:paraId="3263FD8B">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Thus, the proposed composite sorption material not only performs the function of removing pollutants from water, but is also an important element of an integrated technology that ensures the effective interaction of water purification processes, sludge dewatering, its transportation and subsequent use in the reclamation of disturbed areas.</w:t>
      </w:r>
    </w:p>
    <w:p w14:paraId="410292FD">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3.4. Sludge Dewatering and Production of Technogenic Reclamation Soil</w:t>
      </w:r>
    </w:p>
    <w:p w14:paraId="1ACDD76B">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One of the key advantages of the developed integrated technology is the comprehensive use of sludge generated during the treatment of mine and industrial wastewater. Unlike traditional approaches, which treat sludge as waste requiring long-term storage or disposal, the proposed technology utilizes it as a secondary mineral resource for the preparation of reclaimed man-made soil.</w:t>
      </w:r>
    </w:p>
    <w:p w14:paraId="65CDDFBD">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After completing the physical and chemical treatment of the water, the resulting sludge was sent to the mechanical dewatering stage. To reduce moisture, a filter press was used, separating the liquid and solid phases and producing a sludge with properties suitable for subsequent transportation and processing.</w:t>
      </w:r>
    </w:p>
    <w:p w14:paraId="260D348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Mechanical dewatering reduced the volume of sludge, cut transportation costs, and reduced the risk of secondary environmental pollution. Furthermore, reducing moisture content positively impacts the stability of the material during its subsequent use in remediation soil.</w:t>
      </w:r>
    </w:p>
    <w:p w14:paraId="63A4AA81">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After dewatering, the sludge was automatically fed onto a continuous belt conveyor. Conveyor transport ensures a uniform flow of material to the reclamation soil preparation unit, eliminates the need for repeated reloading, and reduces dust generation compared to traditional transportation by dump trucks or front-end loaders.</w:t>
      </w:r>
    </w:p>
    <w:p w14:paraId="3F2E0F0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In the next stage, the dewatered sludge was mixed with mineral components, forming a remedial man-made soil. The mixture's composition was selected based on the requirements for the physical and mechanical properties, stability of the material, and the conditions of its subsequent use. If necessary, structure-forming or binding additives can be added to the mixture to increase the strength, water resistance, and durability of the artificial soil.</w:t>
      </w:r>
    </w:p>
    <w:p w14:paraId="650426A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resulting man-made soil is intended for a range of reclamation projects, including filling mined-out areas, restoring damaged terrain, creating protective and insulating layers, creating process pads, and stabilizing slopes. Its use helps reduce the use of natural soils and the volume of waste that must be disposed of in waste dumps or sludge storage facilities.</w:t>
      </w:r>
    </w:p>
    <w:p w14:paraId="6B4CF3EB">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pilot study focused on confirming the technological feasibility of the proposed design. The results demonstrated that the integration of sludge dewatering, continuous transportation, and preparation of reclaimed man-made soil ensures the continuity of the process cycle and the coordinated operation of all system components.</w:t>
      </w:r>
    </w:p>
    <w:p w14:paraId="0236713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scientific novelty of the proposed approach lies in the integration of wastewater treatment, mechanical sludge dewatering, conveyor transport, and subsequent sludge reclamation. This engineering solution allows the resulting sludge to be considered not as a waste product, but as a secondary mineral resource suitable for reuse.</w:t>
      </w:r>
    </w:p>
    <w:p w14:paraId="7DA2F62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The proposed technology is consistent with the principles of the circular economy and the </w:t>
      </w:r>
      <w:r>
        <w:rPr>
          <w:rFonts w:ascii="Arial" w:hAnsi="Arial" w:eastAsia="Times New Roman" w:cs="Arial"/>
          <w:b/>
          <w:bCs/>
          <w:color w:val="000000"/>
          <w:sz w:val="24"/>
          <w:szCs w:val="24"/>
          <w:lang w:eastAsia="zh-CN"/>
        </w:rPr>
        <w:t xml:space="preserve">Zero Liquid Discharge (ZLD) concept </w:t>
      </w:r>
      <w:r>
        <w:rPr>
          <w:rFonts w:ascii="Arial" w:hAnsi="Arial" w:eastAsia="Times New Roman" w:cs="Arial"/>
          <w:color w:val="000000"/>
          <w:sz w:val="24"/>
          <w:szCs w:val="24"/>
          <w:lang w:eastAsia="zh-CN"/>
        </w:rPr>
        <w:t>, as it ensures the return of purified water to the production cycle and the beneficial use of the solid phase without the need for long-term storage or disposal. This helps reduce the environmental impact on mining operations and improves the efficient use of natural resources.</w:t>
      </w:r>
    </w:p>
    <w:p w14:paraId="6FCAB4A0">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3.5. Reuse of purified water and implementation of the Zero Liquid Discharge (ZLD) concept</w:t>
      </w:r>
    </w:p>
    <w:p w14:paraId="4E80495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 xml:space="preserve">One of the main goals of developing the integrated technology was to minimize the consumption of natural water resources by returning treated water to the mining operation's production cycle. Unlike traditional treatment schemes, which involve partial or complete discharge of treated wastewater into the environment, the proposed technology is designed to create a virtually closed water cycle in accordance with the </w:t>
      </w:r>
      <w:r>
        <w:rPr>
          <w:rFonts w:ascii="Arial" w:hAnsi="Arial" w:eastAsia="Times New Roman" w:cs="Arial"/>
          <w:b/>
          <w:bCs/>
          <w:color w:val="000000"/>
          <w:sz w:val="24"/>
          <w:szCs w:val="24"/>
          <w:lang w:eastAsia="zh-CN"/>
        </w:rPr>
        <w:t xml:space="preserve">Zero Liquid Discharge (ZLD) concept </w:t>
      </w:r>
      <w:r>
        <w:rPr>
          <w:rFonts w:ascii="Arial" w:hAnsi="Arial" w:eastAsia="Times New Roman" w:cs="Arial"/>
          <w:color w:val="000000"/>
          <w:sz w:val="24"/>
          <w:szCs w:val="24"/>
          <w:lang w:eastAsia="zh-CN"/>
        </w:rPr>
        <w:t>.</w:t>
      </w:r>
    </w:p>
    <w:p w14:paraId="2A8AB27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After successive stages of mechanical, physicochemical, and sorption treatment, the water entered a recycling water supply tank, from where it was reused in the plant's technological processes. This approach reduces the need to draw fresh water from natural sources and decreases the volume of wastewater sent for further treatment or discharge.</w:t>
      </w:r>
    </w:p>
    <w:p w14:paraId="25EDAF5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pilot evaluation demonstrated the fundamental possibility of using purified water for various production operations, including:</w:t>
      </w:r>
    </w:p>
    <w:p w14:paraId="2A6B645C">
      <w:pPr>
        <w:numPr>
          <w:ilvl w:val="0"/>
          <w:numId w:val="2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circulating water supply for process equipment;</w:t>
      </w:r>
    </w:p>
    <w:p w14:paraId="74F5DE28">
      <w:pPr>
        <w:numPr>
          <w:ilvl w:val="0"/>
          <w:numId w:val="2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hydrotransport systems;</w:t>
      </w:r>
    </w:p>
    <w:p w14:paraId="1758A257">
      <w:pPr>
        <w:numPr>
          <w:ilvl w:val="0"/>
          <w:numId w:val="2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preparation of technological solutions;</w:t>
      </w:r>
    </w:p>
    <w:p w14:paraId="3E58962F">
      <w:pPr>
        <w:numPr>
          <w:ilvl w:val="0"/>
          <w:numId w:val="2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equipment cleaning;</w:t>
      </w:r>
    </w:p>
    <w:p w14:paraId="678653DA">
      <w:pPr>
        <w:numPr>
          <w:ilvl w:val="0"/>
          <w:numId w:val="21"/>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Dust suppression systems at industrial sites, transport communications and waste dumps.</w:t>
      </w:r>
    </w:p>
    <w:p w14:paraId="274BB6AD">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use of purified water for dust suppression is particularly important. In the mining industry, dust is generated during the extraction, transportation, and storage of rock mass. The use of purified recycled water reduces natural water consumption and simultaneously reduces particulate matter emissions into the atmosphere, improving working conditions and reducing environmental impact.</w:t>
      </w:r>
    </w:p>
    <w:p w14:paraId="1EABD494">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developed technology allows for the integrated use of all material flows. Purified water is returned to the production cycle, and the resulting dewatered sludge is used to prepare reclaimed man-made soil. Thus, both liquid and solid phases are reused, consistent with the principles of a circular economy and the rational use of resources.</w:t>
      </w:r>
    </w:p>
    <w:p w14:paraId="4107016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pilot study confirmed the technological feasibility of the proposed closed-loop water circulation system. Although further pilot studies are needed to quantify operational performance, the results demonstrate the potential for implementing the developed technology in mining operations.</w:t>
      </w:r>
    </w:p>
    <w:p w14:paraId="44CE1C92">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Compared with traditional purification schemes, the proposed integrated technology has the following advantages:</w:t>
      </w:r>
    </w:p>
    <w:p w14:paraId="322AD772">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in consumption of natural water;</w:t>
      </w:r>
    </w:p>
    <w:p w14:paraId="3097F20D">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of the volume of wastewater to be discharged;</w:t>
      </w:r>
    </w:p>
    <w:p w14:paraId="502DBB0F">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reuse of purified water in production;</w:t>
      </w:r>
    </w:p>
    <w:p w14:paraId="056DFC3B">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of waste generation through beneficial use of dewatered sludge;</w:t>
      </w:r>
    </w:p>
    <w:p w14:paraId="67720560">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reducing the environmental burden;</w:t>
      </w:r>
    </w:p>
    <w:p w14:paraId="1C451895">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possibility of implementing Zero Liquid Discharge (ZLD) principles in industrial implementation.</w:t>
      </w:r>
    </w:p>
    <w:p w14:paraId="21CCC46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should be noted that achieving a completely liquid-free operating mode depends on the hydrogeological conditions of the deposit, the composition of the wastewater, and the specific technological processes of the specific enterprise. However, the proposed process flow diagram creates the necessary conditions for maximum water reuse and a significant reduction in liquid discharges, which meets modern requirements for sustainable development in the mining industry.</w:t>
      </w:r>
    </w:p>
    <w:p w14:paraId="479766B4">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3.6. Comparison with Existing Treatment Technologies</w:t>
      </w:r>
    </w:p>
    <w:p w14:paraId="164BE594">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Modern technologies for treating mine and industrial wastewater include mechanical, chemical, membrane, biological, and sorption methods, each with its own advantages and limitations. In practice, achieving the required treatment quality typically requires a combination of several processes, which increases capital and operating costs and complicates sludge management.</w:t>
      </w:r>
    </w:p>
    <w:p w14:paraId="78B31E9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developed integrated technology is distinguished by the fact that it combines the processes of water purification, mechanical dewatering of sludge, its continuous transportation, and subsequent use in the preparation of reclaimed man-made soil within a single technological scheme.</w:t>
      </w:r>
    </w:p>
    <w:p w14:paraId="0AA9F0D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b/>
          <w:bCs/>
          <w:color w:val="000000"/>
          <w:sz w:val="24"/>
          <w:szCs w:val="24"/>
          <w:lang w:eastAsia="zh-CN"/>
        </w:rPr>
        <w:t>Table 3 – Comparison of the developed technology with traditional methods of treating mine wastewater</w:t>
      </w:r>
    </w:p>
    <w:tbl>
      <w:tblPr>
        <w:tblStyle w:val="6"/>
        <w:tblW w:w="0" w:type="auto"/>
        <w:tblCellSpacing w:w="15" w:type="dxa"/>
        <w:tblInd w:w="0" w:type="dxa"/>
        <w:tblLayout w:type="autofit"/>
        <w:tblCellMar>
          <w:top w:w="15" w:type="dxa"/>
          <w:left w:w="15" w:type="dxa"/>
          <w:bottom w:w="15" w:type="dxa"/>
          <w:right w:w="15" w:type="dxa"/>
        </w:tblCellMar>
      </w:tblPr>
      <w:tblGrid>
        <w:gridCol w:w="3144"/>
        <w:gridCol w:w="3360"/>
        <w:gridCol w:w="2941"/>
      </w:tblGrid>
      <w:tr w14:paraId="6DE2D02B">
        <w:tblPrEx>
          <w:tblCellMar>
            <w:top w:w="15" w:type="dxa"/>
            <w:left w:w="15" w:type="dxa"/>
            <w:bottom w:w="15" w:type="dxa"/>
            <w:right w:w="15" w:type="dxa"/>
          </w:tblCellMar>
        </w:tblPrEx>
        <w:trPr>
          <w:tblHeader/>
          <w:tblCellSpacing w:w="15" w:type="dxa"/>
        </w:trPr>
        <w:tc>
          <w:tcPr>
            <w:tcW w:w="0" w:type="auto"/>
            <w:vAlign w:val="center"/>
          </w:tcPr>
          <w:p w14:paraId="3489E597">
            <w:pPr>
              <w:spacing w:after="0" w:line="240" w:lineRule="auto"/>
              <w:jc w:val="center"/>
              <w:rPr>
                <w:rFonts w:ascii="Times New Roman" w:hAnsi="Times New Roman" w:eastAsia="Times New Roman" w:cs="Times New Roman"/>
                <w:b/>
                <w:bCs/>
                <w:color w:val="000000"/>
                <w:sz w:val="24"/>
                <w:szCs w:val="24"/>
                <w:lang w:eastAsia="zh-CN"/>
              </w:rPr>
            </w:pPr>
            <w:r>
              <w:rPr>
                <w:rFonts w:ascii="Times New Roman" w:hAnsi="Times New Roman" w:eastAsia="Times New Roman" w:cs="Times New Roman"/>
                <w:b/>
                <w:bCs/>
                <w:color w:val="000000"/>
                <w:sz w:val="24"/>
                <w:szCs w:val="24"/>
                <w:lang w:eastAsia="zh-CN"/>
              </w:rPr>
              <w:t>Criterion</w:t>
            </w:r>
          </w:p>
        </w:tc>
        <w:tc>
          <w:tcPr>
            <w:tcW w:w="0" w:type="auto"/>
            <w:vAlign w:val="center"/>
          </w:tcPr>
          <w:p w14:paraId="29399824">
            <w:pPr>
              <w:spacing w:after="0" w:line="240" w:lineRule="auto"/>
              <w:jc w:val="center"/>
              <w:rPr>
                <w:rFonts w:ascii="Times New Roman" w:hAnsi="Times New Roman" w:eastAsia="Times New Roman" w:cs="Times New Roman"/>
                <w:b/>
                <w:bCs/>
                <w:color w:val="000000"/>
                <w:sz w:val="24"/>
                <w:szCs w:val="24"/>
                <w:lang w:eastAsia="zh-CN"/>
              </w:rPr>
            </w:pPr>
            <w:r>
              <w:rPr>
                <w:rFonts w:ascii="Times New Roman" w:hAnsi="Times New Roman" w:eastAsia="Times New Roman" w:cs="Times New Roman"/>
                <w:b/>
                <w:bCs/>
                <w:color w:val="000000"/>
                <w:sz w:val="24"/>
                <w:szCs w:val="24"/>
                <w:lang w:eastAsia="zh-CN"/>
              </w:rPr>
              <w:t>Traditional technologies</w:t>
            </w:r>
          </w:p>
        </w:tc>
        <w:tc>
          <w:tcPr>
            <w:tcW w:w="0" w:type="auto"/>
            <w:vAlign w:val="center"/>
          </w:tcPr>
          <w:p w14:paraId="218E5F18">
            <w:pPr>
              <w:spacing w:after="0" w:line="240" w:lineRule="auto"/>
              <w:jc w:val="center"/>
              <w:rPr>
                <w:rFonts w:ascii="Times New Roman" w:hAnsi="Times New Roman" w:eastAsia="Times New Roman" w:cs="Times New Roman"/>
                <w:b/>
                <w:bCs/>
                <w:color w:val="000000"/>
                <w:sz w:val="24"/>
                <w:szCs w:val="24"/>
                <w:lang w:eastAsia="zh-CN"/>
              </w:rPr>
            </w:pPr>
            <w:r>
              <w:rPr>
                <w:rFonts w:ascii="Times New Roman" w:hAnsi="Times New Roman" w:eastAsia="Times New Roman" w:cs="Times New Roman"/>
                <w:b/>
                <w:bCs/>
                <w:color w:val="000000"/>
                <w:sz w:val="24"/>
                <w:szCs w:val="24"/>
                <w:lang w:eastAsia="zh-CN"/>
              </w:rPr>
              <w:t>The proposed technology</w:t>
            </w:r>
          </w:p>
        </w:tc>
      </w:tr>
      <w:tr w14:paraId="0B8DEE36">
        <w:tblPrEx>
          <w:tblCellMar>
            <w:top w:w="15" w:type="dxa"/>
            <w:left w:w="15" w:type="dxa"/>
            <w:bottom w:w="15" w:type="dxa"/>
            <w:right w:w="15" w:type="dxa"/>
          </w:tblCellMar>
        </w:tblPrEx>
        <w:trPr>
          <w:tblCellSpacing w:w="15" w:type="dxa"/>
        </w:trPr>
        <w:tc>
          <w:tcPr>
            <w:tcW w:w="0" w:type="auto"/>
            <w:vAlign w:val="center"/>
          </w:tcPr>
          <w:p w14:paraId="3158E128">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Suspended solids treatment</w:t>
            </w:r>
          </w:p>
        </w:tc>
        <w:tc>
          <w:tcPr>
            <w:tcW w:w="0" w:type="auto"/>
            <w:vAlign w:val="center"/>
          </w:tcPr>
          <w:p w14:paraId="39C285C9">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Yes</w:t>
            </w:r>
          </w:p>
        </w:tc>
        <w:tc>
          <w:tcPr>
            <w:tcW w:w="0" w:type="auto"/>
            <w:vAlign w:val="center"/>
          </w:tcPr>
          <w:p w14:paraId="76934A15">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Yes</w:t>
            </w:r>
          </w:p>
        </w:tc>
      </w:tr>
      <w:tr w14:paraId="39FBFEAD">
        <w:tblPrEx>
          <w:tblCellMar>
            <w:top w:w="15" w:type="dxa"/>
            <w:left w:w="15" w:type="dxa"/>
            <w:bottom w:w="15" w:type="dxa"/>
            <w:right w:w="15" w:type="dxa"/>
          </w:tblCellMar>
        </w:tblPrEx>
        <w:trPr>
          <w:tblCellSpacing w:w="15" w:type="dxa"/>
        </w:trPr>
        <w:tc>
          <w:tcPr>
            <w:tcW w:w="0" w:type="auto"/>
            <w:vAlign w:val="center"/>
          </w:tcPr>
          <w:p w14:paraId="5EF8345B">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Removal of dissolved contaminants</w:t>
            </w:r>
          </w:p>
        </w:tc>
        <w:tc>
          <w:tcPr>
            <w:tcW w:w="0" w:type="auto"/>
            <w:vAlign w:val="center"/>
          </w:tcPr>
          <w:p w14:paraId="72FD5D60">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Partially</w:t>
            </w:r>
          </w:p>
        </w:tc>
        <w:tc>
          <w:tcPr>
            <w:tcW w:w="0" w:type="auto"/>
            <w:vAlign w:val="center"/>
          </w:tcPr>
          <w:p w14:paraId="7CF40F4D">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Complex cleaning using a proprietary composite sorbent</w:t>
            </w:r>
          </w:p>
        </w:tc>
      </w:tr>
      <w:tr w14:paraId="55E83F05">
        <w:tblPrEx>
          <w:tblCellMar>
            <w:top w:w="15" w:type="dxa"/>
            <w:left w:w="15" w:type="dxa"/>
            <w:bottom w:w="15" w:type="dxa"/>
            <w:right w:w="15" w:type="dxa"/>
          </w:tblCellMar>
        </w:tblPrEx>
        <w:trPr>
          <w:tblCellSpacing w:w="15" w:type="dxa"/>
        </w:trPr>
        <w:tc>
          <w:tcPr>
            <w:tcW w:w="0" w:type="auto"/>
            <w:vAlign w:val="center"/>
          </w:tcPr>
          <w:p w14:paraId="1365F683">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Water reuse</w:t>
            </w:r>
          </w:p>
        </w:tc>
        <w:tc>
          <w:tcPr>
            <w:tcW w:w="0" w:type="auto"/>
            <w:vAlign w:val="center"/>
          </w:tcPr>
          <w:p w14:paraId="49AEB3E4">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Limited</w:t>
            </w:r>
          </w:p>
        </w:tc>
        <w:tc>
          <w:tcPr>
            <w:tcW w:w="0" w:type="auto"/>
            <w:vAlign w:val="center"/>
          </w:tcPr>
          <w:p w14:paraId="4E38036D">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Provided by the process flow diagram</w:t>
            </w:r>
          </w:p>
        </w:tc>
      </w:tr>
      <w:tr w14:paraId="2D19969B">
        <w:tblPrEx>
          <w:tblCellMar>
            <w:top w:w="15" w:type="dxa"/>
            <w:left w:w="15" w:type="dxa"/>
            <w:bottom w:w="15" w:type="dxa"/>
            <w:right w:w="15" w:type="dxa"/>
          </w:tblCellMar>
        </w:tblPrEx>
        <w:trPr>
          <w:tblCellSpacing w:w="15" w:type="dxa"/>
        </w:trPr>
        <w:tc>
          <w:tcPr>
            <w:tcW w:w="0" w:type="auto"/>
            <w:vAlign w:val="center"/>
          </w:tcPr>
          <w:p w14:paraId="49C6752A">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Sludge dewatering</w:t>
            </w:r>
          </w:p>
        </w:tc>
        <w:tc>
          <w:tcPr>
            <w:tcW w:w="0" w:type="auto"/>
            <w:vAlign w:val="center"/>
          </w:tcPr>
          <w:p w14:paraId="5D8997A2">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Usually performed separately</w:t>
            </w:r>
          </w:p>
        </w:tc>
        <w:tc>
          <w:tcPr>
            <w:tcW w:w="0" w:type="auto"/>
            <w:vAlign w:val="center"/>
          </w:tcPr>
          <w:p w14:paraId="028B17B8">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Integrated into the overall process</w:t>
            </w:r>
          </w:p>
        </w:tc>
      </w:tr>
      <w:tr w14:paraId="5001AF4F">
        <w:tblPrEx>
          <w:tblCellMar>
            <w:top w:w="15" w:type="dxa"/>
            <w:left w:w="15" w:type="dxa"/>
            <w:bottom w:w="15" w:type="dxa"/>
            <w:right w:w="15" w:type="dxa"/>
          </w:tblCellMar>
        </w:tblPrEx>
        <w:trPr>
          <w:tblCellSpacing w:w="15" w:type="dxa"/>
        </w:trPr>
        <w:tc>
          <w:tcPr>
            <w:tcW w:w="0" w:type="auto"/>
            <w:vAlign w:val="center"/>
          </w:tcPr>
          <w:p w14:paraId="49B38AF5">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Sludge transportation</w:t>
            </w:r>
          </w:p>
        </w:tc>
        <w:tc>
          <w:tcPr>
            <w:tcW w:w="0" w:type="auto"/>
            <w:vAlign w:val="center"/>
          </w:tcPr>
          <w:p w14:paraId="07E6B0E6">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Motor vehicles or forklifts</w:t>
            </w:r>
          </w:p>
        </w:tc>
        <w:tc>
          <w:tcPr>
            <w:tcW w:w="0" w:type="auto"/>
            <w:vAlign w:val="center"/>
          </w:tcPr>
          <w:p w14:paraId="381D1D81">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Continuous belt conveyor</w:t>
            </w:r>
          </w:p>
        </w:tc>
      </w:tr>
      <w:tr w14:paraId="6CC95B31">
        <w:tblPrEx>
          <w:tblCellMar>
            <w:top w:w="15" w:type="dxa"/>
            <w:left w:w="15" w:type="dxa"/>
            <w:bottom w:w="15" w:type="dxa"/>
            <w:right w:w="15" w:type="dxa"/>
          </w:tblCellMar>
        </w:tblPrEx>
        <w:trPr>
          <w:tblCellSpacing w:w="15" w:type="dxa"/>
        </w:trPr>
        <w:tc>
          <w:tcPr>
            <w:tcW w:w="0" w:type="auto"/>
            <w:vAlign w:val="center"/>
          </w:tcPr>
          <w:p w14:paraId="6BAF548B">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Use of sludge</w:t>
            </w:r>
          </w:p>
        </w:tc>
        <w:tc>
          <w:tcPr>
            <w:tcW w:w="0" w:type="auto"/>
            <w:vAlign w:val="center"/>
          </w:tcPr>
          <w:p w14:paraId="404B5973">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Most often, placement in waste dumps or sludge storage facilities</w:t>
            </w:r>
          </w:p>
        </w:tc>
        <w:tc>
          <w:tcPr>
            <w:tcW w:w="0" w:type="auto"/>
            <w:vAlign w:val="center"/>
          </w:tcPr>
          <w:p w14:paraId="25B35B7C">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Use for obtaining reclaimed man-made soil</w:t>
            </w:r>
          </w:p>
        </w:tc>
      </w:tr>
      <w:tr w14:paraId="69BB5037">
        <w:tblPrEx>
          <w:tblCellMar>
            <w:top w:w="15" w:type="dxa"/>
            <w:left w:w="15" w:type="dxa"/>
            <w:bottom w:w="15" w:type="dxa"/>
            <w:right w:w="15" w:type="dxa"/>
          </w:tblCellMar>
        </w:tblPrEx>
        <w:trPr>
          <w:tblCellSpacing w:w="15" w:type="dxa"/>
        </w:trPr>
        <w:tc>
          <w:tcPr>
            <w:tcW w:w="0" w:type="auto"/>
            <w:vAlign w:val="center"/>
          </w:tcPr>
          <w:p w14:paraId="03BC5B05">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Compliance with the principles of the circular economy</w:t>
            </w:r>
          </w:p>
        </w:tc>
        <w:tc>
          <w:tcPr>
            <w:tcW w:w="0" w:type="auto"/>
            <w:vAlign w:val="center"/>
          </w:tcPr>
          <w:p w14:paraId="6BFC77CD">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Partial</w:t>
            </w:r>
          </w:p>
        </w:tc>
        <w:tc>
          <w:tcPr>
            <w:tcW w:w="0" w:type="auto"/>
            <w:vAlign w:val="center"/>
          </w:tcPr>
          <w:p w14:paraId="4F8CDB06">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High degree of integration of material flows</w:t>
            </w:r>
          </w:p>
        </w:tc>
      </w:tr>
      <w:tr w14:paraId="14384AB0">
        <w:tblPrEx>
          <w:tblCellMar>
            <w:top w:w="15" w:type="dxa"/>
            <w:left w:w="15" w:type="dxa"/>
            <w:bottom w:w="15" w:type="dxa"/>
            <w:right w:w="15" w:type="dxa"/>
          </w:tblCellMar>
        </w:tblPrEx>
        <w:trPr>
          <w:tblCellSpacing w:w="15" w:type="dxa"/>
        </w:trPr>
        <w:tc>
          <w:tcPr>
            <w:tcW w:w="0" w:type="auto"/>
            <w:vAlign w:val="center"/>
          </w:tcPr>
          <w:p w14:paraId="5201426B">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Possibility of ZLD implementation</w:t>
            </w:r>
          </w:p>
        </w:tc>
        <w:tc>
          <w:tcPr>
            <w:tcW w:w="0" w:type="auto"/>
            <w:vAlign w:val="center"/>
          </w:tcPr>
          <w:p w14:paraId="155DE70E">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Limited</w:t>
            </w:r>
          </w:p>
        </w:tc>
        <w:tc>
          <w:tcPr>
            <w:tcW w:w="0" w:type="auto"/>
            <w:vAlign w:val="center"/>
          </w:tcPr>
          <w:p w14:paraId="4E75B1F1">
            <w:pPr>
              <w:spacing w:after="0" w:line="240" w:lineRule="auto"/>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Provided by the concept of technology</w:t>
            </w:r>
          </w:p>
        </w:tc>
      </w:tr>
    </w:tbl>
    <w:p w14:paraId="4E95F72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analysis revealed that most existing technologies focus primarily on water purification, while sludge management is considered a separate issue. As a result, sludge is often sent for storage to sludge ponds or landfills, which requires additional costs and carries potential environmental risks.</w:t>
      </w:r>
    </w:p>
    <w:p w14:paraId="6A36D234">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proposed technology is based on a different concept. The resulting sludge is considered a secondary mineral resource, which, after mechanical dewatering, is used to prepare reclaimed man-made soil. This approach reduces waste volume, reduces the need for natural inert materials, and improves resource efficiency.</w:t>
      </w:r>
    </w:p>
    <w:p w14:paraId="542B029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An additional advantage of the developed technology is the integration of the water treatment system with the continuous sludge conveyor system. This ensures the coordinated operation of all process units, reduces the number of handling operations, and helps reduce dust formation when handling the dewatered material.</w:t>
      </w:r>
    </w:p>
    <w:p w14:paraId="110F0B5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should be noted that this study is pilot in nature. Therefore, the advantages of the technology have been confirmed at the pilot flowsheet level. A final assessment of its economic efficiency and operational reliability requires long-term pilot testing at operating mining facilities.</w:t>
      </w:r>
    </w:p>
    <w:p w14:paraId="0932A9BA">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Thus, a comparative analysis shows that the proposed technology differs from existing solutions not only by its use of a proprietary composite sorbent but also by its integration of water purification, sludge dewatering, conveyor transportation, and subsequent use of the sludge for reclamation of disturbed areas. This integrated approach defines the scientific novelty and practical significance of the developed technology.</w:t>
      </w:r>
    </w:p>
    <w:p w14:paraId="77A602FC">
      <w:pPr>
        <w:shd w:val="clear" w:color="auto" w:fill="FFFFFF"/>
        <w:spacing w:after="240" w:line="420" w:lineRule="atLeast"/>
        <w:outlineLvl w:val="1"/>
        <w:rPr>
          <w:rFonts w:ascii="Arial" w:hAnsi="Arial" w:eastAsia="Times New Roman" w:cs="Arial"/>
          <w:b/>
          <w:bCs/>
          <w:color w:val="000000"/>
          <w:sz w:val="36"/>
          <w:szCs w:val="36"/>
          <w:lang w:eastAsia="zh-CN"/>
        </w:rPr>
      </w:pPr>
      <w:r>
        <w:rPr>
          <w:rFonts w:ascii="Arial" w:hAnsi="Arial" w:eastAsia="Times New Roman" w:cs="Arial"/>
          <w:b/>
          <w:bCs/>
          <w:color w:val="000000"/>
          <w:sz w:val="36"/>
          <w:szCs w:val="36"/>
          <w:lang w:eastAsia="zh-CN"/>
        </w:rPr>
        <w:t>3.7. Environmental and Techno-Economic Assessment of the Developed Technology</w:t>
      </w:r>
    </w:p>
    <w:p w14:paraId="36CD6327">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 comprehensive assessment of the developed technology was conducted taking into account its potential impact on water resource use, waste generation, consumption of natural materials, and the possibility of industrial implementation in mining enterprises.</w:t>
      </w:r>
    </w:p>
    <w:p w14:paraId="00618E5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results of the pilot study showed that the proposed integrated process flowsheet offers a number of environmental advantages over traditional methods of treating mine and industrial wastewater. The primary advantage is the integration of water purification and subsequent sludge treatment into a single, resource-saving system.</w:t>
      </w:r>
    </w:p>
    <w:p w14:paraId="399E317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use of a water treatment system in conjunction with a proprietary composite sorbent enables the return of purified water to the facility's water recycling system. This approach helps reduce natural water consumption and the volume of wastewater requiring further treatment or discharge.</w:t>
      </w:r>
    </w:p>
    <w:p w14:paraId="04DB786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An additional environmental benefit is the beneficial use of dewatered sludge. Traditional technologies typically send such materials to long-term storage in sludge ponds or waste heaps. The proposed technology treats dewatered sludge as a secondary mineral resource used to prepare reclaimed man-made soil. This reduces waste volume, decreases the need for natural soils, and alleviates environmental impacts.</w:t>
      </w:r>
    </w:p>
    <w:p w14:paraId="72A59ED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Integrating a belt conveyor into the overall process flow ensures continuous transport of dewatered material and reduces the number of handling operations. This potentially reduces dust generation, lowers fuel consumption during transportation, and improves process safety.</w:t>
      </w:r>
    </w:p>
    <w:p w14:paraId="56CB7F2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From an industrial perspective, the modular design of the water treatment system allows the technology to be adapted to facilities with varying capacities and wastewater compositions. The system can be scaled up by increasing the number of modules operating in parallel without changing the basic process flow.</w:t>
      </w:r>
    </w:p>
    <w:p w14:paraId="57D9443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A qualitative technical and economic assessment shows that the developed technology has the potential to reduce operating costs due to:</w:t>
      </w:r>
    </w:p>
    <w:p w14:paraId="451BF942">
      <w:pPr>
        <w:numPr>
          <w:ilvl w:val="0"/>
          <w:numId w:val="2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reuse of purified water;</w:t>
      </w:r>
    </w:p>
    <w:p w14:paraId="5D3620AE">
      <w:pPr>
        <w:numPr>
          <w:ilvl w:val="0"/>
          <w:numId w:val="2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reduction of the volume of waste disposed of;</w:t>
      </w:r>
    </w:p>
    <w:p w14:paraId="0090ACE6">
      <w:pPr>
        <w:numPr>
          <w:ilvl w:val="0"/>
          <w:numId w:val="2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re-involvement of dewatered sludge into economic circulation;</w:t>
      </w:r>
    </w:p>
    <w:p w14:paraId="4945A66E">
      <w:pPr>
        <w:numPr>
          <w:ilvl w:val="0"/>
          <w:numId w:val="2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reducing the need for natural materials for reclamation;</w:t>
      </w:r>
    </w:p>
    <w:p w14:paraId="100EB09E">
      <w:pPr>
        <w:numPr>
          <w:ilvl w:val="0"/>
          <w:numId w:val="23"/>
        </w:num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reducing costs for transportation and storage of sludge.</w:t>
      </w:r>
    </w:p>
    <w:p w14:paraId="1E9A567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should be noted that a quantitative technical and economic assessment, including calculations of capital expenditures (CAPEX), operating costs (OPEX), payback period, and the cost of treating one cubic meter of water, was not the objective of this pilot study. Such calculations require extensive pilot testing and analysis of operational data.</w:t>
      </w:r>
    </w:p>
    <w:p w14:paraId="21F50959">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Overall, the study results demonstrate that the proposed technology is consistent with modern principles of sustainable development, the circular economy, and the Zero Liquid Discharge (ZLD) concept. The integrated use of purified water and the resulting sludge allows the developed system to be considered a promising approach to improving the environmental performance of mining enterprises.</w:t>
      </w:r>
    </w:p>
    <w:p w14:paraId="5074728C">
      <w:pPr>
        <w:shd w:val="clear" w:color="auto" w:fill="FFFFFF"/>
        <w:spacing w:after="240" w:line="480" w:lineRule="atLeast"/>
        <w:outlineLvl w:val="0"/>
        <w:rPr>
          <w:rFonts w:ascii="Arial" w:hAnsi="Arial" w:eastAsia="Times New Roman" w:cs="Arial"/>
          <w:b/>
          <w:bCs/>
          <w:color w:val="000000"/>
          <w:kern w:val="36"/>
          <w:sz w:val="48"/>
          <w:szCs w:val="48"/>
          <w:lang w:eastAsia="zh-CN"/>
        </w:rPr>
      </w:pPr>
      <w:r>
        <w:rPr>
          <w:rFonts w:ascii="Arial" w:hAnsi="Arial" w:eastAsia="Times New Roman" w:cs="Arial"/>
          <w:b/>
          <w:bCs/>
          <w:color w:val="000000"/>
          <w:kern w:val="36"/>
          <w:sz w:val="48"/>
          <w:szCs w:val="48"/>
          <w:lang w:eastAsia="zh-CN"/>
        </w:rPr>
        <w:t>3.8. Limitations and Future Research</w:t>
      </w:r>
    </w:p>
    <w:p w14:paraId="1E5B4F2F">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This study focuses on the development and pilot evaluation of an integrated technology for treating mine and industrial wastewater, combining water treatment, mechanical sludge dewatering, conveyor transportation, and the production of reclaimed man-made soil. Despite confirming the fundamental viability of the proposed process flow, the study has several limitations that should be considered when interpreting the results.</w:t>
      </w:r>
    </w:p>
    <w:p w14:paraId="2FF98E40">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Firstly, the work was carried out on a pilot plant. A final assessment of operational reliability requires long-term pilot testing at operating mining facilities to determine the system's operational stability under changing water flow rates, wastewater composition, and seasonal factors.</w:t>
      </w:r>
    </w:p>
    <w:p w14:paraId="13D2EE5E">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Secondly, this study focuses primarily on the technological concept and integration of individual processes. A detailed physicochemical characterization of the proprietary composite sorption material, including studies of its surface morphology, phase composition, functional groups, and porous structure using SEM, XRD, FTIR, and BET methods, was beyond the scope of this work. Such studies would allow for a more comprehensive understanding of the mechanisms of interaction between the sorbent and pollutants.</w:t>
      </w:r>
    </w:p>
    <w:p w14:paraId="1E0F39B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Third, the pilot study did not include a detailed feasibility study for industrial implementation of the technology. Further work requires calculating capital and operating costs, assessing energy consumption, the cost of water purification per unit volume, the payback period, and the economic impact of reusing treated water and wastewater.</w:t>
      </w:r>
    </w:p>
    <w:p w14:paraId="4925990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In addition, a promising area is the study of the long-term stability of reclaimed man-made soil, including an assessment of its physical and mechanical properties, resistance to wetting and drying cycles, frost resistance, filtration characteristics, and the potential migration of chemical components into the environment.</w:t>
      </w:r>
    </w:p>
    <w:p w14:paraId="426BF42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It would also be advisable to direct additional research toward optimizing the composition of the proprietary composite sorbent, developing methods for its regeneration and reuse, and creating mathematical models for predicting purification efficiency under various operating conditions.</w:t>
      </w:r>
    </w:p>
    <w:p w14:paraId="4281B9B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Overall, the obtained results confirm the potential of the proposed integrated technology and create a scientific basis for its further improvement, scaling, and implementation in mining enterprises.</w:t>
      </w:r>
    </w:p>
    <w:p w14:paraId="05BE2A2D">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In this study, an integrated technology for the treatment of mine and industrial wastewater was developed and scientifically substantiated, combining a water treatment complex (WTC), a proprietary composite sorption material, mechanical dewatering of sludge, conveyor transportation of sludge and the production of reclaimed man-made soil within a single resource-saving system.</w:t>
      </w:r>
    </w:p>
    <w:p w14:paraId="6B64B685">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completed pilot evaluation confirmed the fundamental viability of the proposed process flow diagram and the feasibility of sequentially integrating all process steps. It was demonstrated that combining water purification processes with subsequent sludge utilization ensures the continuity of the process cycle and creates the preconditions for increased efficiency in the use of water and mineral resources.</w:t>
      </w:r>
    </w:p>
    <w:p w14:paraId="11BAF2AC">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scientific novelty of this study lies in the development of a comprehensive engineering solution that combines wastewater treatment with the processing of the resulting sludge and its use to produce reclaimed man-made soil. This approach differs from traditional technologies, which focus primarily on water treatment without subsequent reuse of the sludge.</w:t>
      </w:r>
    </w:p>
    <w:p w14:paraId="4BFC68C1">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proposed technology is consistent with circular economy principles and the Zero Liquid Discharge (ZLD) concept, as it reuses treated water and puts dewatered sludge to beneficial use. This reduces waste, decreases natural resource consumption, and reduces the environmental impact on mining operations.</w:t>
      </w:r>
    </w:p>
    <w:p w14:paraId="2D4B9DC3">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The practical significance of the research lies in the scalability of the developed technology and its adaptation to various operating conditions. The modular design of the water treatment system allows for its use at facilities of varying capacity, while the integration of water purification, sludge dewatering, and remediation soil preparation processes lays the foundation for the implementation of resource-saving solutions in the mining industry.</w:t>
      </w:r>
    </w:p>
    <w:p w14:paraId="48F02006">
      <w:pPr>
        <w:shd w:val="clear" w:color="auto" w:fill="FFFFFF"/>
        <w:spacing w:before="100" w:beforeAutospacing="1" w:after="100" w:afterAutospacing="1" w:line="240" w:lineRule="auto"/>
        <w:rPr>
          <w:rFonts w:ascii="Arial" w:hAnsi="Arial" w:eastAsia="Times New Roman" w:cs="Arial"/>
          <w:color w:val="000000"/>
          <w:sz w:val="24"/>
          <w:szCs w:val="24"/>
          <w:lang w:eastAsia="zh-CN"/>
        </w:rPr>
      </w:pPr>
      <w:r>
        <w:rPr>
          <w:rFonts w:ascii="Arial" w:hAnsi="Arial" w:eastAsia="Times New Roman" w:cs="Arial"/>
          <w:color w:val="000000"/>
          <w:sz w:val="24"/>
          <w:szCs w:val="24"/>
          <w:lang w:eastAsia="zh-CN"/>
        </w:rPr>
        <w:t>Prospects for further research include pilot industrial testing, quantitative assessment of purification efficiency, detailed study of the properties of the proprietary composite sorbent and reclaimed man-made soil, and a comprehensive technical and economic analysis of the industrial implementation of the developed technology.</w:t>
      </w:r>
    </w:p>
    <w:p w14:paraId="3CC893DE">
      <w:pPr>
        <w:rPr>
          <w:lang w:val="en-US"/>
        </w:rPr>
      </w:pPr>
      <w:r>
        <w:rPr>
          <w:lang w:val="en-US"/>
        </w:rPr>
        <w:t>Literature</w:t>
      </w:r>
    </w:p>
    <w:p w14:paraId="7EB5BE66">
      <w:pPr>
        <w:spacing w:line="240" w:lineRule="auto"/>
        <w:rPr>
          <w:rFonts w:ascii="Arial" w:hAnsi="Arial" w:eastAsia="Times New Roman" w:cs="Arial"/>
          <w:b/>
          <w:bCs/>
          <w:sz w:val="30"/>
          <w:szCs w:val="30"/>
          <w:lang w:eastAsia="zh-CN"/>
        </w:rPr>
      </w:pPr>
      <w:r>
        <w:rPr>
          <w:rFonts w:ascii="Arial" w:hAnsi="Arial" w:eastAsia="Times New Roman" w:cs="Arial"/>
          <w:b/>
          <w:bCs/>
          <w:sz w:val="30"/>
          <w:szCs w:val="30"/>
          <w:lang w:eastAsia="zh-CN"/>
        </w:rPr>
        <w:t>Section 1: Closed-loop development (ZLD) and scaling of water consumption in mega-complexes</w:t>
      </w:r>
    </w:p>
    <w:p w14:paraId="1D564392">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Al-Amoudi AS, Farooque AM (2024) A comprehensive review of reverse osmosis desalination: energy exploitation metrics and concentrate management under zero-liquid-discharge paradigms. Sep Purif Technol 312:123412. doi.org</w:t>
      </w:r>
    </w:p>
    <w:p w14:paraId="116AFCE7">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Wang C, Zhang H, Kang Z, Fan J (2024) Ultra-efficient wastewater treatment and recovery structures in large-scale mining complexes: validation of zero-discharge loops. Adv Sci 11(2):2305313. doi.org</w:t>
      </w:r>
    </w:p>
    <w:p w14:paraId="5074DA9F">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Smith Jr, Davis CL (2023) Dynamic scaling of mining water treatment plants: challenges of handling flows of 50,000 m³/day. Hydrometallurgy 219:106044. doi.org</w:t>
      </w:r>
    </w:p>
    <w:p w14:paraId="2DF3E226">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Johnson MG, Peterson T (2025) The ecological footprint of zero-liquid-discharge units in global steel plants. J Clean Prod 432:139110. doi.org</w:t>
      </w:r>
    </w:p>
    <w:p w14:paraId="0037A439">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Evans R, O'Connor P (2024) Water-energy nexus in heavy industry: mathematical modeling of hydraulic distribution networks. Energy 291:130245. doi.org</w:t>
      </w:r>
    </w:p>
    <w:p w14:paraId="71A3DF11">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Martinez L, Gomez F (2023) Sustainable mine water management: a review of global practices and regulatory frameworks. Mine Water Environ 42(3):311–325. doi.org</w:t>
      </w:r>
    </w:p>
    <w:p w14:paraId="36B19081">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Chen X, Lin Z, Wu Y (2025) Membrane technology versus chemical separation for bulk mineral processing wastewater. Desalination 584:117652. doi.org</w:t>
      </w:r>
    </w:p>
    <w:p w14:paraId="55017A5B">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Kim JH, Park SI (2024) Life cycle assessment of integrated water treatment systems in surface mining. Life Cycle Assess Int J 29(4):512–527. doi.org</w:t>
      </w:r>
    </w:p>
    <w:p w14:paraId="34BFD890">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Müller H, Wagner K (2023) Hydrogeological balance of high-volume process water loops in Central European mining operations. Hydrogeol J 31(5):1421–1434. doi.org</w:t>
      </w:r>
    </w:p>
    <w:p w14:paraId="3EE3EE8B">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Taylor BD, Thomas AM (2024) Mass balance optimization algorithms for zero-discharge industrial manufacturing units. Comput Chem Eng 182:108522. doi.org</w:t>
      </w:r>
    </w:p>
    <w:p w14:paraId="4943295B">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Silva RE, Santos LM (2025) High-pressure infrastructure for mountain water reclamation: an energy and power analysis. Appl Energy 360:122814. doi.org</w:t>
      </w:r>
    </w:p>
    <w:p w14:paraId="30966040">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Brown DF, Green AB (2023) Continuous flow stabilization vectors in automated industrial wastewater networks. Water Res 245:120531. doi.org</w:t>
      </w:r>
    </w:p>
    <w:p w14:paraId="13F74913">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Thompson KA, Fletcher RL (2025) Scaling up industrial water reuse facilities to 50,000 m³/day: hydraulic transient mitigation. npj Clean Water 8(1):12–25. doi.org</w:t>
      </w:r>
    </w:p>
    <w:p w14:paraId="10BB1EDE">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Watson PC, Bell MH (2024) Deep-bed sand filters vs. multi-media automated separators in mining run-off treatment plants. Miner Process Extr Metall Rev 45(2):189–202. doi.org</w:t>
      </w:r>
    </w:p>
    <w:p w14:paraId="759BF0A1">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Henderson JF, Clark TD (2023) Regional water loop optimization under variable climatic stresses in heavy mining contexts. Sci Total Environ 890:164312. doi.org</w:t>
      </w:r>
    </w:p>
    <w:p w14:paraId="7A6B435A">
      <w:pPr>
        <w:numPr>
          <w:ilvl w:val="0"/>
          <w:numId w:val="24"/>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Jackson RT, Wright PE (2024) Economic assessment of ZLD scaling limits in large-scale processing nodes. Resour Policy 88:104511. doi.org</w:t>
      </w:r>
    </w:p>
    <w:p w14:paraId="0003BF12">
      <w:pPr>
        <w:spacing w:before="480" w:after="48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pict>
          <v:rect id="_x0000_i1027" o:spt="1" style="height:1.5pt;width:0pt;" fillcolor="#A0A0A0" filled="t" stroked="f" coordsize="21600,21600" o:hr="t" o:hrstd="t" o:hralign="center">
            <v:path/>
            <v:fill on="t" focussize="0,0"/>
            <v:stroke on="f"/>
            <v:imagedata o:title=""/>
            <o:lock v:ext="edit"/>
            <w10:wrap type="none"/>
            <w10:anchorlock/>
          </v:rect>
        </w:pict>
      </w:r>
    </w:p>
    <w:p w14:paraId="2AC5D441">
      <w:pPr>
        <w:spacing w:line="240" w:lineRule="auto"/>
        <w:rPr>
          <w:rFonts w:ascii="Arial" w:hAnsi="Arial" w:eastAsia="Times New Roman" w:cs="Arial"/>
          <w:b/>
          <w:bCs/>
          <w:sz w:val="30"/>
          <w:szCs w:val="30"/>
          <w:lang w:eastAsia="zh-CN"/>
        </w:rPr>
      </w:pPr>
      <w:r>
        <w:rPr>
          <w:rFonts w:ascii="Arial" w:hAnsi="Arial" w:eastAsia="Times New Roman" w:cs="Arial"/>
          <w:b/>
          <w:bCs/>
          <w:sz w:val="30"/>
          <w:szCs w:val="30"/>
          <w:lang w:eastAsia="zh-CN"/>
        </w:rPr>
        <w:t>Block 2: Fundamental mechanisms of selective sorption and wave dehydration of ions</w:t>
      </w:r>
    </w:p>
    <w:p w14:paraId="026C9CBB">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 xml:space="preserve">Zhao X, Wang Y, Liu Ji (2025) Selective removal of divalent ions (SO₄²⁻ and </w:t>
      </w:r>
      <w:r>
        <w:rPr>
          <w:rFonts w:ascii="Cambria Math" w:hAnsi="Cambria Math" w:eastAsia="Times New Roman" w:cs="Cambria Math"/>
          <w:sz w:val="24"/>
          <w:szCs w:val="24"/>
          <w:lang w:eastAsia="zh-CN"/>
        </w:rPr>
        <w:t xml:space="preserve">Mg²⁺ </w:t>
      </w:r>
      <w:r>
        <w:rPr>
          <w:rFonts w:ascii="Arial" w:hAnsi="Arial" w:eastAsia="Times New Roman" w:cs="Arial"/>
          <w:sz w:val="24"/>
          <w:szCs w:val="24"/>
          <w:lang w:eastAsia="zh-CN"/>
        </w:rPr>
        <w:t xml:space="preserve">) </w:t>
      </w:r>
      <w:r>
        <w:rPr>
          <w:rFonts w:ascii="Cambria Math" w:hAnsi="Cambria Math" w:eastAsia="Times New Roman" w:cs="Cambria Math"/>
          <w:sz w:val="24"/>
          <w:szCs w:val="24"/>
          <w:lang w:eastAsia="zh-CN"/>
        </w:rPr>
        <w:t xml:space="preserve">from high-salinity industrial </w:t>
      </w:r>
      <w:r>
        <w:rPr>
          <w:rFonts w:ascii="Arial" w:hAnsi="Arial" w:eastAsia="Times New Roman" w:cs="Arial"/>
          <w:sz w:val="24"/>
          <w:szCs w:val="24"/>
          <w:lang w:eastAsia="zh-CN"/>
        </w:rPr>
        <w:t>wastewater using tailored macroporous stereospecific resins. Water Res 268:121045. doi.org</w:t>
      </w:r>
    </w:p>
    <w:p w14:paraId="1BC56E71">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Lee HK, Choi W (2024) Thermodynamics of ion-exchange kinetics on hybrid polymeric-inorganic sorbents. J Phys Chem C 128(14):5812–5824. doi.org</w:t>
      </w:r>
    </w:p>
    <w:p w14:paraId="7E2BA024">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White RT, Black JC (2025) Shear stress impacts on the boundary layer diffusion of divalent ions during dynamic sorption. Sep Purif Technol 341:126833. doi.org</w:t>
      </w:r>
    </w:p>
    <w:p w14:paraId="6AAB7761">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Nguyen TH, Vo QD (2024) Structural optimization of chelating ligands for targeting corrosive sulfate ions in transport effluents. Polyhedron 250:116812. doi.org</w:t>
      </w:r>
    </w:p>
    <w:p w14:paraId="4F0FC33E">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Roberts EL, Jenkins DA (2023) Electro-kinetic dewatering and ion modulation via non-equilibrium physical chemistry matrices. Colloids Surf A 670:131522. doi.org</w:t>
      </w:r>
    </w:p>
    <w:p w14:paraId="2AC1F6CB">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Patel NK, Shah KM (2025) Synthesis of macroporous geopolymers for heavy metal ion immobilization in mining streams. J Hazard Mater 481:136421. doi.org</w:t>
      </w:r>
    </w:p>
    <w:p w14:paraId="6E259858">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Ivanov AV, Petrov BC (2024) Quantum chemical evaluation of hydration shell destruction in coaxial-wave fields. J Mol Liq 395:123844. doi.org</w:t>
      </w:r>
    </w:p>
    <w:p w14:paraId="33525690">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Zhou Q, Liang X, Sun H (2023) Fixed-bed column studies for multi-ion competitive adsorption: scale-up parameters. Ind Eng Chem Res 62(32):12611–12624. doi.org</w:t>
      </w:r>
    </w:p>
    <w:p w14:paraId="78CFB00B">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Wright SE, Mason RT (2024) Ion dissociation pathways in highly turbid media under fluctuating hydrodynamic pressures. Fluid Phase Equilib 578:113941. doi.org</w:t>
      </w:r>
    </w:p>
    <w:p w14:paraId="52A19F1D">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 xml:space="preserve">снижения последствий </w:t>
      </w:r>
    </w:p>
    <w:p w14:paraId="1D6204F6">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Taylor PM, Harris CL (2023) Diffusion wave kinetics in dynamic liquid-solid sorbent interphases. Chem Eng Sci 276:118811. doi.org</w:t>
      </w:r>
    </w:p>
    <w:p w14:paraId="54651AA5">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Gibson LF, Young MK (2024) Evaluating mass-transfer resistances during dynamic multi-ion хемосорбция. Adsorption 30(4):421–435. doi.org</w:t>
      </w:r>
    </w:p>
    <w:p w14:paraId="45BC1E82">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Collins RE, Wood PT (2025) Macro-porous polymers in high-throughput separation: mechanical stability under extreme shear. Polym Eng Sci 65(2):299–312. doi.org</w:t>
      </w:r>
    </w:p>
    <w:p w14:paraId="5CEB30A6">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Zhang J, Liu X, Wang Q (2023) Boundary layer phenomena in continuous-flow cavitation-enhanced ion-exchange columns. Int J Heat Mass Transf 211:124211. doi.org</w:t>
      </w:r>
    </w:p>
    <w:p w14:paraId="45B63ED3">
      <w:pPr>
        <w:numPr>
          <w:ilvl w:val="0"/>
          <w:numId w:val="25"/>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Davies HG, Evans GD (2024) Kinetic pathways of sulfate binding in the presence of competing chloride matrices. J Solution Chem 53(5):612–627. doi.org</w:t>
      </w:r>
    </w:p>
    <w:p w14:paraId="7B94FB6A">
      <w:pPr>
        <w:spacing w:before="480" w:after="48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pict>
          <v:rect id="_x0000_i1028" o:spt="1" style="height:1.5pt;width:0pt;" fillcolor="#A0A0A0" filled="t" stroked="f" coordsize="21600,21600" o:hr="t" o:hrstd="t" o:hralign="center">
            <v:path/>
            <v:fill on="t" focussize="0,0"/>
            <v:stroke on="f"/>
            <v:imagedata o:title=""/>
            <o:lock v:ext="edit"/>
            <w10:wrap type="none"/>
            <w10:anchorlock/>
          </v:rect>
        </w:pict>
      </w:r>
    </w:p>
    <w:p w14:paraId="4F28AC89">
      <w:pPr>
        <w:numPr>
          <w:ilvl w:val="0"/>
          <w:numId w:val="26"/>
        </w:numPr>
        <w:spacing w:after="0" w:line="240" w:lineRule="auto"/>
        <w:ind w:left="0"/>
        <w:rPr>
          <w:rFonts w:ascii="Arial" w:hAnsi="Arial" w:eastAsia="Times New Roman" w:cs="Arial"/>
          <w:sz w:val="24"/>
          <w:szCs w:val="24"/>
          <w:lang w:eastAsia="zh-CN"/>
        </w:rPr>
      </w:pPr>
      <w:r>
        <w:rPr>
          <w:rFonts w:hint="default" w:ascii="Arial" w:hAnsi="Arial" w:eastAsia="Times New Roman" w:cs="Arial"/>
          <w:b/>
          <w:bCs/>
          <w:sz w:val="30"/>
          <w:szCs w:val="30"/>
          <w:lang w:val="ru-RU" w:eastAsia="zh-CN"/>
        </w:rPr>
        <w:t>Block 3: Electrokinetics of dust suppression (PM2.5/PM10) on railways and highways</w:t>
      </w:r>
    </w:p>
    <w:p w14:paraId="34A0B154">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Anderson WT, Thompson EL (2024) Fugitive dust suppression in open-cast mines: ionic strength effects on surface tension of wetting agents. Environ Earth Sci 83(7):214. doi.org</w:t>
      </w:r>
    </w:p>
    <w:p w14:paraId="13BFB0B2">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Baker RE, Cooper SD (2023) Zeta-potential optimization for airborne particulate matter stabilization along heavy haul railways. Transp Res Part D Transp Environ 121:103822. doi.org</w:t>
      </w:r>
    </w:p>
    <w:p w14:paraId="279580CE">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Scott GD, Mitchell K (2025) Electrostatic coagulation mechanisms of fine non-metallic mineral dust particles in atmospheric air structures. Atmos Environ 320:120311. doi.org</w:t>
      </w:r>
    </w:p>
    <w:p w14:paraId="2D7B141D">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Davies PL, Edwards TR (2024) Continuous веерное spraying configurations for suppressing PM2.5 emissions during bulk ore rail loading. Wear 540:205214. doi.org</w:t>
      </w:r>
    </w:p>
    <w:p w14:paraId="65BF55A1">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Gonzalez J, Ramirez M (2023) Assessment of chemical suppressants on haul roads: dust-binding longevity and infrastructure corrosion metrics. Saf Sci 165:106212. doi.org</w:t>
      </w:r>
    </w:p>
    <w:p w14:paraId="65B4EED2">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King LW, Young DR (2025) Air quality improvements around heavy logistic hubs via interfacial ion-programmed spraying. Air Quality Atmosphere Health 18(2):281–295. doi.org</w:t>
      </w:r>
    </w:p>
    <w:p w14:paraId="693AD5C3">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Morris BD, Ward JC (2024) Numerical simulation of turbulent dust dispersion from mine railways under variable crosswind velocities. Environ Sci Pollut Res 31(18):25912–25927. doi.org</w:t>
      </w:r>
    </w:p>
    <w:p w14:paraId="11279420">
      <w:pPr>
        <w:numPr>
          <w:ilvl w:val="0"/>
          <w:numId w:val="26"/>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Rogers TA, Brooks FL (2023) Experimental verification of capillary pressure changes in dense mineral beds under ion-stabilized spraying. Powder Handling Process 35(4):112–122. doi.org</w:t>
      </w:r>
    </w:p>
    <w:p w14:paraId="366A53E3">
      <w:pPr>
        <w:spacing w:before="480" w:after="48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pict>
          <v:rect id="_x0000_i1029" o:spt="1" style="height:1.5pt;width:0pt;" fillcolor="#A0A0A0" filled="t" stroked="f" coordsize="21600,21600" o:hr="t" o:hrstd="t" o:hralign="center">
            <v:path/>
            <v:fill on="t" focussize="0,0"/>
            <v:stroke on="f"/>
            <v:imagedata o:title=""/>
            <o:lock v:ext="edit"/>
            <w10:wrap type="none"/>
            <w10:anchorlock/>
          </v:rect>
        </w:pict>
      </w:r>
    </w:p>
    <w:p w14:paraId="2E80000D">
      <w:pPr>
        <w:numPr>
          <w:ilvl w:val="0"/>
          <w:numId w:val="27"/>
        </w:numPr>
        <w:spacing w:after="0" w:line="240" w:lineRule="auto"/>
        <w:ind w:left="0"/>
        <w:rPr>
          <w:rFonts w:ascii="Arial" w:hAnsi="Arial" w:eastAsia="Times New Roman" w:cs="Arial"/>
          <w:sz w:val="24"/>
          <w:szCs w:val="24"/>
          <w:lang w:eastAsia="zh-CN"/>
        </w:rPr>
      </w:pPr>
      <w:r>
        <w:rPr>
          <w:rFonts w:hint="default" w:ascii="Arial" w:hAnsi="Arial" w:eastAsia="Times New Roman" w:cs="Arial"/>
          <w:b/>
          <w:bCs/>
          <w:sz w:val="30"/>
          <w:szCs w:val="30"/>
          <w:lang w:val="ru-RU" w:eastAsia="zh-CN"/>
        </w:rPr>
        <w:t>Block 3: Electrokinetics of dust suppression (PM2.5/PM10) on railways and highways</w:t>
      </w:r>
    </w:p>
    <w:p w14:paraId="53E10887">
      <w:pPr>
        <w:numPr>
          <w:ilvl w:val="0"/>
          <w:numId w:val="27"/>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Tarleton ES, Wakeman RJ (2023) High-pressure cake filtration: mathematical synchronization of batch discharges into continuous conveyor lines. Chem Eng Res Des 191:112–125. doi.org</w:t>
      </w:r>
    </w:p>
    <w:p w14:paraId="7B10FF93">
      <w:pPr>
        <w:numPr>
          <w:ilvl w:val="0"/>
          <w:numId w:val="27"/>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Peak DR, Henderson JL (2025) Bulk material handling mechanics: optimizing trough belt conveyors for high-density mining cake transport. Powder Handling Process 37(1):14–23. doi.org</w:t>
      </w:r>
    </w:p>
    <w:p w14:paraId="538A1C66">
      <w:pPr>
        <w:numPr>
          <w:ilvl w:val="0"/>
          <w:numId w:val="27"/>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Kim DH, Lee SY (2025) Sensor-driven SCADA integration for dynamic synchronization of cake filters and conveyor arrays. Autom Constr 170:105912. doi.org</w:t>
      </w:r>
    </w:p>
    <w:p w14:paraId="74706931">
      <w:pPr>
        <w:numPr>
          <w:ilvl w:val="0"/>
          <w:numId w:val="27"/>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Rogers TC, Ward PM (2024) Optimizing fill factors in conveyor transport of highly dense, dewatered mineral concentrates. Int J Miner Process 195:106722. doi.org</w:t>
      </w:r>
    </w:p>
    <w:p w14:paraId="17806B79">
      <w:pPr>
        <w:numPr>
          <w:ilvl w:val="0"/>
          <w:numId w:val="27"/>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Thomas GR, Nelson DR (2023) Mechanical reliability metrics of high-throughput sludge dewatering conveyor lines. Reliab Eng Syst Saf 239:109511. doi.org</w:t>
      </w:r>
    </w:p>
    <w:p w14:paraId="34A7BF60">
      <w:pPr>
        <w:numPr>
          <w:ilvl w:val="0"/>
          <w:numId w:val="27"/>
        </w:numPr>
        <w:spacing w:after="0" w:line="240" w:lineRule="auto"/>
        <w:ind w:left="0"/>
        <w:rPr>
          <w:rFonts w:ascii="Arial" w:hAnsi="Arial" w:eastAsia="Times New Roman" w:cs="Arial"/>
          <w:sz w:val="24"/>
          <w:szCs w:val="24"/>
          <w:lang w:eastAsia="zh-CN"/>
        </w:rPr>
      </w:pPr>
    </w:p>
    <w:p w14:paraId="2265851E">
      <w:pPr>
        <w:numPr>
          <w:ilvl w:val="0"/>
          <w:numId w:val="27"/>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Sullivan RE, Patterson M (2025) Minimizing downtime in cyclic mechanical cake handling via predictive AI load allocation. Mech Syst Signal Process 204:110822. doi.org</w:t>
      </w:r>
    </w:p>
    <w:p w14:paraId="2BB08F11">
      <w:pPr>
        <w:numPr>
          <w:ilvl w:val="0"/>
          <w:numId w:val="27"/>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Santos LM, Silva JM (2024) Friction coefficients and wear patterns of mineral concentrates on automated steel-reinforced conveyor belt matrices. Wear 532:204911. doi.org</w:t>
      </w:r>
    </w:p>
    <w:p w14:paraId="2F6D3760">
      <w:pPr>
        <w:spacing w:before="480" w:after="480"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pict>
          <v:rect id="_x0000_i1030" o:spt="1" style="height:1.5pt;width:0pt;" fillcolor="#A0A0A0" filled="t" stroked="f" coordsize="21600,21600" o:hr="t" o:hrstd="t" o:hralign="center">
            <v:path/>
            <v:fill on="t" focussize="0,0"/>
            <v:stroke on="f"/>
            <v:imagedata o:title=""/>
            <o:lock v:ext="edit"/>
            <w10:wrap type="none"/>
            <w10:anchorlock/>
          </v:rect>
        </w:pict>
      </w:r>
    </w:p>
    <w:p w14:paraId="7B9D16F3">
      <w:pPr>
        <w:numPr>
          <w:numId w:val="0"/>
        </w:numPr>
        <w:spacing w:after="0" w:line="240" w:lineRule="auto"/>
        <w:ind w:left="-360" w:leftChars="0"/>
        <w:rPr>
          <w:rFonts w:ascii="Arial" w:hAnsi="Arial" w:eastAsia="Times New Roman" w:cs="Arial"/>
          <w:sz w:val="24"/>
          <w:szCs w:val="24"/>
          <w:lang w:eastAsia="zh-CN"/>
        </w:rPr>
      </w:pPr>
      <w:bookmarkStart w:id="0" w:name="_GoBack"/>
      <w:bookmarkEnd w:id="0"/>
      <w:r>
        <w:rPr>
          <w:rFonts w:hint="default" w:ascii="Arial" w:hAnsi="Arial" w:eastAsia="Times New Roman" w:cs="Arial"/>
          <w:b/>
          <w:bCs/>
          <w:sz w:val="30"/>
          <w:szCs w:val="30"/>
          <w:lang w:val="ru-RU" w:eastAsia="zh-CN"/>
        </w:rPr>
        <w:t>Block 5: Engineering systems for multifunctional water reuse</w:t>
      </w:r>
    </w:p>
    <w:p w14:paraId="39D0DA49">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.Collins MK, Brooks J (2023) Boiler feed water quality criteria in remote industrial operations: preventing scale and electrochemical corrosion. Appl Therm Eng 234:121245. doi.org</w:t>
      </w:r>
    </w:p>
    <w:p w14:paraId="3588B407">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Castro R, Morales V (2024) Froth flotation chemical sensitivity to heavy metal ion back-contamination in closed water loops. Miner Eng 199:108233. doi.org</w:t>
      </w:r>
    </w:p>
    <w:p w14:paraId="586F400A">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Jenkins SM, Perry LE (2023) High-reliability drencher and sprinkler infrastructure fire safety networks using reclaimed industrial effluents. Fire Technol 59(6):2911–2934. doi.org</w:t>
      </w:r>
    </w:p>
    <w:p w14:paraId="664938E8">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Marshall GD, Flint W (2024) Maintenance and lifecycle extensions of industrial washing bays via automated high-pressure ion-monitored loops. Transp Res Rec 2780:45–58. doi.org</w:t>
      </w:r>
    </w:p>
    <w:p w14:paraId="22190389">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Owen RE, Davies AM (2023) Hydro-transport dynamics of ore spillage recapture on bulk loading railway platforms. J Pipelines 114:104322. doi.org</w:t>
      </w:r>
    </w:p>
    <w:p w14:paraId="34A95DC9">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Boyd KL, Watson T (2025) Anti-corrosion stabilization vectors for rolling stock washing infrastructure using ion-modulated recycling loops. Prog Org Coat 188:108214. doi.org</w:t>
      </w:r>
    </w:p>
    <w:p w14:paraId="607FB8A4">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Park JW, Han SH (2024) Hydraulic transient simulations in complex fire-extinguishing networks deployed inside industrial conveyor galleries. Fire Safety J 145:104122. doi.org</w:t>
      </w:r>
    </w:p>
    <w:p w14:paraId="1EDB5681">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Zhao M, Xu N, Zhou K (2026) Closing the loop: complete zero liquid discharge integration for modern sustainable mega-mines. Mining Metall Exploration 43(1):112–129. doi.org</w:t>
      </w:r>
    </w:p>
    <w:p w14:paraId="5F924E0E">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Peterson RD, Young BL (2024) Evaluating heat transfer efficiency decay in multi-stage industrial boilers fed with recycled brackish water. Heat Transf Eng 45(6):511–526. doi.org</w:t>
      </w:r>
    </w:p>
    <w:p w14:paraId="0AC95BF6">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Alvarez LM, Diaz FG (2025) Corrosive properties of industrial transport wash-water: the role of dissolved magnesium and sulfate complexes. Corrosion Sci 198:111522. doi.org</w:t>
      </w:r>
    </w:p>
    <w:p w14:paraId="69D99CEB">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Taylor WG, Harris MN (2023) Foam stability and mineral recovery improvements under controlled water demineralization. Int J Miner Process 191:106211. doi.org</w:t>
      </w:r>
    </w:p>
    <w:p w14:paraId="5C65D82F">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Foster DE, Wright SM (2024) Automated drencher layout configuration for early-stage fire suppression in high-speed rail loading zones. Fire Safety J 149:104245. doi.org</w:t>
      </w:r>
    </w:p>
    <w:p w14:paraId="4A2363BB">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Brooks PL, Nelson TA (2025) Reclaimed water quality metrics for hydraulic cleaning of heavy haul rail transport systems. J Transp Eng Part A Systems 151(3):04024012. doi.org</w:t>
      </w:r>
    </w:p>
    <w:p w14:paraId="4AB5E2E9">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Liang X, Dong Z, Wu P (2024) Surfactant-flocculant synergetic chemistry in closed-circuit metallurgical washery arrays. Colloids Surf A 689:133512. doi.org</w:t>
      </w:r>
    </w:p>
    <w:p w14:paraId="3ECEE6A7">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Henderson RK, Clark ML (2023) Industrial cooling water treatment: microbiological and chemical scaling mitigation paradigms. Water Cycle 4:99–112. doi.org</w:t>
      </w:r>
    </w:p>
    <w:p w14:paraId="22735EA0">
      <w:pPr>
        <w:numPr>
          <w:ilvl w:val="0"/>
          <w:numId w:val="28"/>
        </w:numPr>
        <w:spacing w:after="0" w:line="240" w:lineRule="auto"/>
        <w:ind w:left="0"/>
        <w:rPr>
          <w:rFonts w:ascii="Arial" w:hAnsi="Arial" w:eastAsia="Times New Roman" w:cs="Arial"/>
          <w:sz w:val="24"/>
          <w:szCs w:val="24"/>
          <w:lang w:eastAsia="zh-CN"/>
        </w:rPr>
      </w:pPr>
      <w:r>
        <w:rPr>
          <w:rFonts w:ascii="Arial" w:hAnsi="Arial" w:eastAsia="Times New Roman" w:cs="Arial"/>
          <w:sz w:val="24"/>
          <w:szCs w:val="24"/>
          <w:lang w:eastAsia="zh-CN"/>
        </w:rPr>
        <w:t>Miller SW, Davis JR (2025) Integrated water-air nexus strategy in heavy haul logistics networks: a milestone for green mining. Environ Sci Policy 164:103622. doi.org</w:t>
      </w:r>
    </w:p>
    <w:p w14:paraId="131F20D8">
      <w:pPr>
        <w:rPr>
          <w:lang w:val="ru-RU"/>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CC"/>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B11CE"/>
    <w:multiLevelType w:val="multilevel"/>
    <w:tmpl w:val="00DB11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3B56558"/>
    <w:multiLevelType w:val="multilevel"/>
    <w:tmpl w:val="03B5655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370509A"/>
    <w:multiLevelType w:val="multilevel"/>
    <w:tmpl w:val="1370509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3BF3D78"/>
    <w:multiLevelType w:val="multilevel"/>
    <w:tmpl w:val="13BF3D7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4F11053"/>
    <w:multiLevelType w:val="multilevel"/>
    <w:tmpl w:val="14F11053"/>
    <w:lvl w:ilvl="0" w:tentative="0">
      <w:start w:val="3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9BB3E02"/>
    <w:multiLevelType w:val="multilevel"/>
    <w:tmpl w:val="19BB3E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9CD0428"/>
    <w:multiLevelType w:val="multilevel"/>
    <w:tmpl w:val="19CD0428"/>
    <w:lvl w:ilvl="0" w:tentative="0">
      <w:start w:val="4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A8E6DFA"/>
    <w:multiLevelType w:val="multilevel"/>
    <w:tmpl w:val="1A8E6D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2A425E59"/>
    <w:multiLevelType w:val="multilevel"/>
    <w:tmpl w:val="2A425E5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2ECF0361"/>
    <w:multiLevelType w:val="multilevel"/>
    <w:tmpl w:val="2ECF03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362740FE"/>
    <w:multiLevelType w:val="multilevel"/>
    <w:tmpl w:val="362740F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376D0EB8"/>
    <w:multiLevelType w:val="multilevel"/>
    <w:tmpl w:val="376D0EB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386C35AD"/>
    <w:multiLevelType w:val="multilevel"/>
    <w:tmpl w:val="386C35A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39484CCD"/>
    <w:multiLevelType w:val="multilevel"/>
    <w:tmpl w:val="39484CC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3C1A7F9B"/>
    <w:multiLevelType w:val="multilevel"/>
    <w:tmpl w:val="3C1A7F9B"/>
    <w:lvl w:ilvl="0" w:tentative="0">
      <w:start w:val="1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4B85650D"/>
    <w:multiLevelType w:val="multilevel"/>
    <w:tmpl w:val="4B85650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4EF608BC"/>
    <w:multiLevelType w:val="multilevel"/>
    <w:tmpl w:val="4EF608B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53373549"/>
    <w:multiLevelType w:val="multilevel"/>
    <w:tmpl w:val="5337354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53D279C3"/>
    <w:multiLevelType w:val="multilevel"/>
    <w:tmpl w:val="53D279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55C531EC"/>
    <w:multiLevelType w:val="multilevel"/>
    <w:tmpl w:val="55C531E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59B005A0"/>
    <w:multiLevelType w:val="multilevel"/>
    <w:tmpl w:val="59B005A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5FE358B2"/>
    <w:multiLevelType w:val="multilevel"/>
    <w:tmpl w:val="5FE358B2"/>
    <w:lvl w:ilvl="0" w:tentative="0">
      <w:start w:val="6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660519BE"/>
    <w:multiLevelType w:val="multilevel"/>
    <w:tmpl w:val="660519B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67237C2E"/>
    <w:multiLevelType w:val="multilevel"/>
    <w:tmpl w:val="67237C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67FD1D28"/>
    <w:multiLevelType w:val="multilevel"/>
    <w:tmpl w:val="67FD1D2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6C7F147C"/>
    <w:multiLevelType w:val="multilevel"/>
    <w:tmpl w:val="6C7F14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6E6E42C8"/>
    <w:multiLevelType w:val="multilevel"/>
    <w:tmpl w:val="6E6E42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74077D4B"/>
    <w:multiLevelType w:val="multilevel"/>
    <w:tmpl w:val="74077D4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4"/>
  </w:num>
  <w:num w:numId="2">
    <w:abstractNumId w:val="7"/>
  </w:num>
  <w:num w:numId="3">
    <w:abstractNumId w:val="1"/>
  </w:num>
  <w:num w:numId="4">
    <w:abstractNumId w:val="23"/>
  </w:num>
  <w:num w:numId="5">
    <w:abstractNumId w:val="20"/>
  </w:num>
  <w:num w:numId="6">
    <w:abstractNumId w:val="8"/>
  </w:num>
  <w:num w:numId="7">
    <w:abstractNumId w:val="22"/>
  </w:num>
  <w:num w:numId="8">
    <w:abstractNumId w:val="3"/>
  </w:num>
  <w:num w:numId="9">
    <w:abstractNumId w:val="25"/>
  </w:num>
  <w:num w:numId="10">
    <w:abstractNumId w:val="2"/>
  </w:num>
  <w:num w:numId="11">
    <w:abstractNumId w:val="11"/>
  </w:num>
  <w:num w:numId="12">
    <w:abstractNumId w:val="27"/>
  </w:num>
  <w:num w:numId="13">
    <w:abstractNumId w:val="17"/>
  </w:num>
  <w:num w:numId="14">
    <w:abstractNumId w:val="26"/>
  </w:num>
  <w:num w:numId="15">
    <w:abstractNumId w:val="16"/>
  </w:num>
  <w:num w:numId="16">
    <w:abstractNumId w:val="10"/>
  </w:num>
  <w:num w:numId="17">
    <w:abstractNumId w:val="19"/>
  </w:num>
  <w:num w:numId="18">
    <w:abstractNumId w:val="0"/>
  </w:num>
  <w:num w:numId="19">
    <w:abstractNumId w:val="12"/>
  </w:num>
  <w:num w:numId="20">
    <w:abstractNumId w:val="13"/>
  </w:num>
  <w:num w:numId="21">
    <w:abstractNumId w:val="9"/>
  </w:num>
  <w:num w:numId="22">
    <w:abstractNumId w:val="18"/>
  </w:num>
  <w:num w:numId="23">
    <w:abstractNumId w:val="15"/>
  </w:num>
  <w:num w:numId="24">
    <w:abstractNumId w:val="5"/>
  </w:num>
  <w:num w:numId="25">
    <w:abstractNumId w:val="14"/>
  </w:num>
  <w:num w:numId="26">
    <w:abstractNumId w:val="4"/>
  </w:num>
  <w:num w:numId="27">
    <w:abstractNumId w:val="6"/>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00E"/>
    <w:rsid w:val="0016599E"/>
    <w:rsid w:val="002F4854"/>
    <w:rsid w:val="003164AD"/>
    <w:rsid w:val="0048035B"/>
    <w:rsid w:val="005366C2"/>
    <w:rsid w:val="006709FD"/>
    <w:rsid w:val="006C647C"/>
    <w:rsid w:val="0073201B"/>
    <w:rsid w:val="007D0EB8"/>
    <w:rsid w:val="008E6918"/>
    <w:rsid w:val="009060E3"/>
    <w:rsid w:val="0092334F"/>
    <w:rsid w:val="00A5750A"/>
    <w:rsid w:val="00A70E70"/>
    <w:rsid w:val="00AD6ABE"/>
    <w:rsid w:val="00B06278"/>
    <w:rsid w:val="00DC500E"/>
    <w:rsid w:val="00E73758"/>
    <w:rsid w:val="4AF7175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 w:eastAsia="en-US" w:bidi="ar-SA"/>
    </w:rPr>
  </w:style>
  <w:style w:type="paragraph" w:styleId="2">
    <w:name w:val="heading 1"/>
    <w:basedOn w:val="1"/>
    <w:link w:val="17"/>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zh-CN"/>
    </w:rPr>
  </w:style>
  <w:style w:type="paragraph" w:styleId="3">
    <w:name w:val="heading 2"/>
    <w:basedOn w:val="1"/>
    <w:link w:val="18"/>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zh-CN"/>
    </w:rPr>
  </w:style>
  <w:style w:type="paragraph" w:styleId="4">
    <w:name w:val="heading 3"/>
    <w:basedOn w:val="1"/>
    <w:link w:val="19"/>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zh-CN"/>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Emphasis"/>
    <w:basedOn w:val="5"/>
    <w:qFormat/>
    <w:uiPriority w:val="20"/>
    <w:rPr>
      <w:i/>
      <w:iCs/>
    </w:rPr>
  </w:style>
  <w:style w:type="character" w:styleId="8">
    <w:name w:val="Hyperlink"/>
    <w:basedOn w:val="5"/>
    <w:unhideWhenUsed/>
    <w:qFormat/>
    <w:uiPriority w:val="99"/>
    <w:rPr>
      <w:color w:val="467886" w:themeColor="hyperlink"/>
      <w:u w:val="single"/>
      <w14:textFill>
        <w14:solidFill>
          <w14:schemeClr w14:val="hlink"/>
        </w14:solidFill>
      </w14:textFill>
    </w:rPr>
  </w:style>
  <w:style w:type="character" w:styleId="9">
    <w:name w:val="Strong"/>
    <w:basedOn w:val="5"/>
    <w:qFormat/>
    <w:uiPriority w:val="22"/>
    <w:rPr>
      <w:b/>
      <w:bCs/>
    </w:rPr>
  </w:style>
  <w:style w:type="paragraph" w:styleId="10">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zh-CN"/>
    </w:rPr>
  </w:style>
  <w:style w:type="paragraph" w:styleId="11">
    <w:name w:val="HTML Preformatted"/>
    <w:basedOn w:val="1"/>
    <w:link w:val="12"/>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zh-CN"/>
    </w:rPr>
  </w:style>
  <w:style w:type="character" w:customStyle="1" w:styleId="12">
    <w:name w:val="Стандартный HTML Знак"/>
    <w:basedOn w:val="5"/>
    <w:link w:val="11"/>
    <w:semiHidden/>
    <w:uiPriority w:val="99"/>
    <w:rPr>
      <w:rFonts w:ascii="Courier New" w:hAnsi="Courier New" w:eastAsia="Times New Roman" w:cs="Courier New"/>
      <w:sz w:val="20"/>
      <w:szCs w:val="20"/>
      <w:lang w:val="en" w:eastAsia="zh-CN"/>
    </w:rPr>
  </w:style>
  <w:style w:type="character" w:customStyle="1" w:styleId="13">
    <w:name w:val="undefined"/>
    <w:basedOn w:val="5"/>
    <w:uiPriority w:val="0"/>
  </w:style>
  <w:style w:type="character" w:customStyle="1" w:styleId="14">
    <w:name w:val="t286pc"/>
    <w:basedOn w:val="5"/>
    <w:uiPriority w:val="0"/>
  </w:style>
  <w:style w:type="paragraph" w:styleId="15">
    <w:name w:val="List Paragraph"/>
    <w:basedOn w:val="1"/>
    <w:qFormat/>
    <w:uiPriority w:val="34"/>
    <w:pPr>
      <w:ind w:left="720"/>
      <w:contextualSpacing/>
    </w:pPr>
  </w:style>
  <w:style w:type="character" w:styleId="16">
    <w:name w:val="Placeholder Text"/>
    <w:basedOn w:val="5"/>
    <w:semiHidden/>
    <w:uiPriority w:val="99"/>
    <w:rPr>
      <w:color w:val="808080"/>
    </w:rPr>
  </w:style>
  <w:style w:type="character" w:customStyle="1" w:styleId="17">
    <w:name w:val="Заголовок 1 Знак"/>
    <w:basedOn w:val="5"/>
    <w:link w:val="2"/>
    <w:uiPriority w:val="9"/>
    <w:rPr>
      <w:rFonts w:ascii="Times New Roman" w:hAnsi="Times New Roman" w:eastAsia="Times New Roman" w:cs="Times New Roman"/>
      <w:b/>
      <w:bCs/>
      <w:kern w:val="36"/>
      <w:sz w:val="48"/>
      <w:szCs w:val="48"/>
      <w:lang w:val="en" w:eastAsia="zh-CN"/>
    </w:rPr>
  </w:style>
  <w:style w:type="character" w:customStyle="1" w:styleId="18">
    <w:name w:val="Заголовок 2 Знак"/>
    <w:basedOn w:val="5"/>
    <w:link w:val="3"/>
    <w:uiPriority w:val="9"/>
    <w:rPr>
      <w:rFonts w:ascii="Times New Roman" w:hAnsi="Times New Roman" w:eastAsia="Times New Roman" w:cs="Times New Roman"/>
      <w:b/>
      <w:bCs/>
      <w:sz w:val="36"/>
      <w:szCs w:val="36"/>
      <w:lang w:val="en" w:eastAsia="zh-CN"/>
    </w:rPr>
  </w:style>
  <w:style w:type="character" w:customStyle="1" w:styleId="19">
    <w:name w:val="Заголовок 3 Знак"/>
    <w:basedOn w:val="5"/>
    <w:link w:val="4"/>
    <w:uiPriority w:val="9"/>
    <w:rPr>
      <w:rFonts w:ascii="Times New Roman" w:hAnsi="Times New Roman" w:eastAsia="Times New Roman" w:cs="Times New Roman"/>
      <w:b/>
      <w:bCs/>
      <w:sz w:val="27"/>
      <w:szCs w:val="27"/>
      <w:lang w:val="e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357</Words>
  <Characters>2366</Characters>
  <Lines>560</Lines>
  <Paragraphs>157</Paragraphs>
  <TotalTime>4</TotalTime>
  <ScaleCrop>false</ScaleCrop>
  <LinksUpToDate>false</LinksUpToDate>
  <CharactersWithSpaces>2693</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2026-07-20T09:26:00Z</dcterms:created>
  <dc:creator>Гульшат</dc:creator>
  <cp:lastModifiedBy>user</cp:lastModifiedBy>
  <dcterms:modified xsi:type="dcterms:W3CDTF">2026-07-25T11:24:22Z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eyJoZGlkIjoiNWYyZDMzNjJmYWIyMjdiYmNkYzAzN2NmN2M0YTVlOGIifQ==</vt:lpwstr>
  </property>
  <property fmtid="{D5CDD505-2E9C-101B-9397-08002B2CF9AE}" pid="3" name="KSOProductBuildVer">
    <vt:lpwstr>1049-12.1.0.27458</vt:lpwstr>
  </property>
  <property fmtid="{D5CDD505-2E9C-101B-9397-08002B2CF9AE}" pid="4" name="ICV">
    <vt:lpwstr>A7491EB9BDCB441CBCC0D85767E0092C_12</vt:lpwstr>
  </property>
</Properties>
</file>